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5B0DD" w14:textId="77777777" w:rsidR="001C153B" w:rsidRDefault="001C153B" w:rsidP="001C153B">
      <w:pPr>
        <w:jc w:val="center"/>
        <w:rPr>
          <w:rFonts w:ascii="Arial" w:hAnsi="Arial" w:cs="Arial"/>
          <w:b/>
          <w:bCs/>
        </w:rPr>
      </w:pPr>
      <w:r w:rsidRPr="001C153B">
        <w:rPr>
          <w:rFonts w:ascii="Arial" w:hAnsi="Arial" w:cs="Arial"/>
          <w:b/>
          <w:bCs/>
        </w:rPr>
        <w:t>Elevated expression of WSB2 degrades p53 and activates the</w:t>
      </w:r>
      <w:r>
        <w:rPr>
          <w:rFonts w:ascii="Arial" w:hAnsi="Arial" w:cs="Arial" w:hint="eastAsia"/>
          <w:b/>
          <w:bCs/>
        </w:rPr>
        <w:t xml:space="preserve"> </w:t>
      </w:r>
      <w:r w:rsidRPr="001C153B">
        <w:rPr>
          <w:rFonts w:ascii="Arial" w:hAnsi="Arial" w:cs="Arial"/>
          <w:b/>
          <w:bCs/>
        </w:rPr>
        <w:t>IGFBP3-AKT-mTOR-dependent pathway to drive hepatocellular</w:t>
      </w:r>
      <w:r>
        <w:rPr>
          <w:rFonts w:ascii="Arial" w:hAnsi="Arial" w:cs="Arial" w:hint="eastAsia"/>
          <w:b/>
          <w:bCs/>
        </w:rPr>
        <w:t xml:space="preserve"> </w:t>
      </w:r>
      <w:proofErr w:type="gramStart"/>
      <w:r w:rsidRPr="001C153B">
        <w:rPr>
          <w:rFonts w:ascii="Arial" w:hAnsi="Arial" w:cs="Arial"/>
          <w:b/>
          <w:bCs/>
        </w:rPr>
        <w:t>carcinoma</w:t>
      </w:r>
      <w:proofErr w:type="gramEnd"/>
    </w:p>
    <w:p w14:paraId="187040A6" w14:textId="77777777" w:rsidR="001C153B" w:rsidRDefault="001C153B" w:rsidP="001C153B">
      <w:pPr>
        <w:jc w:val="center"/>
        <w:rPr>
          <w:rFonts w:ascii="Arial" w:hAnsi="Arial" w:cs="Arial"/>
          <w:lang w:val="fr-FR"/>
        </w:rPr>
      </w:pPr>
      <w:r w:rsidRPr="001C153B">
        <w:rPr>
          <w:rFonts w:ascii="Arial" w:hAnsi="Arial" w:cs="Arial"/>
          <w:lang w:val="fr-FR"/>
        </w:rPr>
        <w:t>X. Li et al.</w:t>
      </w:r>
      <w:r w:rsidR="00F9042F" w:rsidRPr="001C153B">
        <w:rPr>
          <w:rFonts w:ascii="Arial" w:hAnsi="Arial" w:cs="Arial"/>
          <w:lang w:val="fr-FR"/>
        </w:rPr>
        <w:t xml:space="preserve"> </w:t>
      </w:r>
      <w:r w:rsidRPr="001C153B">
        <w:rPr>
          <w:rFonts w:ascii="Arial" w:hAnsi="Arial" w:cs="Arial"/>
          <w:lang w:val="fr-FR"/>
        </w:rPr>
        <w:t>Experimental &amp; Molecular Medicine volume 56, pages177–191 (2024)</w:t>
      </w:r>
    </w:p>
    <w:p w14:paraId="3673A923" w14:textId="02677B4E" w:rsidR="002520F3" w:rsidRPr="002520F3" w:rsidRDefault="002520F3" w:rsidP="001C153B">
      <w:pPr>
        <w:rPr>
          <w:rFonts w:ascii="Arial" w:hAnsi="Arial" w:cs="Arial"/>
        </w:rPr>
      </w:pPr>
      <w:r w:rsidRPr="002520F3">
        <w:rPr>
          <w:rFonts w:ascii="Arial" w:hAnsi="Arial" w:cs="Arial"/>
          <w:b/>
          <w:bCs/>
        </w:rPr>
        <w:t>Presenter:</w:t>
      </w:r>
      <w:r w:rsidRPr="002520F3">
        <w:rPr>
          <w:rFonts w:ascii="Arial" w:hAnsi="Arial" w:cs="Arial"/>
        </w:rPr>
        <w:t> </w:t>
      </w:r>
      <w:r w:rsidR="00322862" w:rsidRPr="0083701A">
        <w:rPr>
          <w:rFonts w:ascii="Arial" w:hAnsi="Arial" w:cs="Arial"/>
        </w:rPr>
        <w:t>Hsin-Yue Zhong</w:t>
      </w:r>
      <w:r w:rsidRPr="002520F3">
        <w:rPr>
          <w:rFonts w:ascii="Arial" w:hAnsi="Arial" w:cs="Arial"/>
        </w:rPr>
        <w:t>                            </w:t>
      </w:r>
      <w:r w:rsidRPr="002520F3">
        <w:rPr>
          <w:rFonts w:ascii="Arial" w:hAnsi="Arial" w:cs="Arial"/>
          <w:b/>
          <w:bCs/>
        </w:rPr>
        <w:t>Date/Time: </w:t>
      </w:r>
      <w:r w:rsidRPr="002520F3">
        <w:rPr>
          <w:rFonts w:ascii="Arial" w:hAnsi="Arial" w:cs="Arial"/>
        </w:rPr>
        <w:t>20</w:t>
      </w:r>
      <w:r w:rsidR="00861CAE" w:rsidRPr="0083701A">
        <w:rPr>
          <w:rFonts w:ascii="Arial" w:hAnsi="Arial" w:cs="Arial"/>
        </w:rPr>
        <w:t>2</w:t>
      </w:r>
      <w:r w:rsidR="001C153B">
        <w:rPr>
          <w:rFonts w:ascii="Arial" w:hAnsi="Arial" w:cs="Arial"/>
        </w:rPr>
        <w:t>4</w:t>
      </w:r>
      <w:r w:rsidRPr="002520F3">
        <w:rPr>
          <w:rFonts w:ascii="Arial" w:hAnsi="Arial" w:cs="Arial"/>
        </w:rPr>
        <w:t>/</w:t>
      </w:r>
      <w:r w:rsidR="001C153B">
        <w:rPr>
          <w:rFonts w:ascii="Arial" w:hAnsi="Arial" w:cs="Arial"/>
        </w:rPr>
        <w:t>02</w:t>
      </w:r>
      <w:r w:rsidRPr="002520F3">
        <w:rPr>
          <w:rFonts w:ascii="Arial" w:hAnsi="Arial" w:cs="Arial"/>
        </w:rPr>
        <w:t>/</w:t>
      </w:r>
      <w:r w:rsidR="001C153B">
        <w:rPr>
          <w:rFonts w:ascii="Arial" w:hAnsi="Arial" w:cs="Arial"/>
        </w:rPr>
        <w:t>22</w:t>
      </w:r>
      <w:r w:rsidRPr="002520F3">
        <w:rPr>
          <w:rFonts w:ascii="Arial" w:hAnsi="Arial" w:cs="Arial"/>
        </w:rPr>
        <w:t>, 1</w:t>
      </w:r>
      <w:r w:rsidR="00F9042F">
        <w:rPr>
          <w:rFonts w:ascii="Arial" w:hAnsi="Arial" w:cs="Arial" w:hint="eastAsia"/>
        </w:rPr>
        <w:t>5</w:t>
      </w:r>
      <w:r w:rsidRPr="002520F3">
        <w:rPr>
          <w:rFonts w:ascii="Arial" w:hAnsi="Arial" w:cs="Arial"/>
        </w:rPr>
        <w:t>:10 -1</w:t>
      </w:r>
      <w:r w:rsidR="00F9042F">
        <w:rPr>
          <w:rFonts w:ascii="Arial" w:hAnsi="Arial" w:cs="Arial" w:hint="eastAsia"/>
        </w:rPr>
        <w:t>6</w:t>
      </w:r>
      <w:r w:rsidRPr="002520F3">
        <w:rPr>
          <w:rFonts w:ascii="Arial" w:hAnsi="Arial" w:cs="Arial"/>
        </w:rPr>
        <w:t>:00</w:t>
      </w:r>
    </w:p>
    <w:p w14:paraId="0E2C7D7B" w14:textId="33BEA4BF" w:rsidR="002520F3" w:rsidRPr="002520F3" w:rsidRDefault="002520F3" w:rsidP="002520F3">
      <w:pPr>
        <w:rPr>
          <w:rFonts w:ascii="Arial" w:hAnsi="Arial" w:cs="Arial"/>
        </w:rPr>
      </w:pPr>
      <w:r w:rsidRPr="00031D2A">
        <w:rPr>
          <w:rFonts w:ascii="Arial" w:hAnsi="Arial" w:cs="Arial"/>
          <w:b/>
          <w:bCs/>
        </w:rPr>
        <w:t>Commentator: </w:t>
      </w:r>
      <w:r w:rsidR="001C153B" w:rsidRPr="001C153B">
        <w:rPr>
          <w:rFonts w:ascii="Arial" w:hAnsi="Arial" w:cs="Arial"/>
        </w:rPr>
        <w:t>Chi-Wu Chiang</w:t>
      </w:r>
      <w:r w:rsidR="00F9042F" w:rsidRPr="00F9042F">
        <w:rPr>
          <w:rFonts w:ascii="Arial" w:hAnsi="Arial" w:cs="Arial"/>
        </w:rPr>
        <w:t xml:space="preserve"> </w:t>
      </w:r>
      <w:proofErr w:type="spellStart"/>
      <w:proofErr w:type="gramStart"/>
      <w:r w:rsidR="00F9042F" w:rsidRPr="00F9042F">
        <w:rPr>
          <w:rFonts w:ascii="Arial" w:hAnsi="Arial" w:cs="Arial"/>
        </w:rPr>
        <w:t>Ph.D</w:t>
      </w:r>
      <w:proofErr w:type="spellEnd"/>
      <w:proofErr w:type="gramEnd"/>
      <w:r w:rsidR="00F9042F" w:rsidRPr="00F9042F">
        <w:rPr>
          <w:rFonts w:ascii="Arial" w:hAnsi="Arial" w:cs="Arial"/>
        </w:rPr>
        <w:t xml:space="preserve"> </w:t>
      </w:r>
      <w:r w:rsidR="0024092A" w:rsidRPr="00031D2A">
        <w:rPr>
          <w:rFonts w:ascii="Arial" w:hAnsi="Arial" w:cs="Arial"/>
        </w:rPr>
        <w:t xml:space="preserve"> </w:t>
      </w:r>
      <w:r w:rsidRPr="00031D2A">
        <w:rPr>
          <w:rFonts w:ascii="Arial" w:hAnsi="Arial" w:cs="Arial"/>
        </w:rPr>
        <w:t>     </w:t>
      </w:r>
      <w:r w:rsidR="00EB52E3" w:rsidRPr="00031D2A">
        <w:rPr>
          <w:rFonts w:ascii="Arial" w:hAnsi="Arial" w:cs="Arial"/>
        </w:rPr>
        <w:tab/>
      </w:r>
      <w:r w:rsidR="0024092A">
        <w:rPr>
          <w:rFonts w:ascii="Arial" w:hAnsi="Arial" w:cs="Arial"/>
        </w:rPr>
        <w:t xml:space="preserve"> </w:t>
      </w:r>
      <w:r w:rsidRPr="002520F3">
        <w:rPr>
          <w:rFonts w:ascii="Arial" w:hAnsi="Arial" w:cs="Arial"/>
          <w:b/>
          <w:bCs/>
        </w:rPr>
        <w:t>Location:</w:t>
      </w:r>
      <w:r w:rsidRPr="002520F3">
        <w:rPr>
          <w:rFonts w:ascii="Arial" w:hAnsi="Arial" w:cs="Arial"/>
        </w:rPr>
        <w:t> Room 601, Med College Building</w:t>
      </w:r>
    </w:p>
    <w:p w14:paraId="10D3159B" w14:textId="7A414CBA" w:rsidR="006B6DB7" w:rsidRDefault="002520F3" w:rsidP="002C5E1A">
      <w:pPr>
        <w:jc w:val="both"/>
        <w:rPr>
          <w:rFonts w:ascii="Arial" w:hAnsi="Arial" w:cs="Arial"/>
          <w:szCs w:val="24"/>
        </w:rPr>
      </w:pPr>
      <w:r w:rsidRPr="002520F3">
        <w:rPr>
          <w:rFonts w:ascii="Arial" w:hAnsi="Arial" w:cs="Arial"/>
          <w:b/>
          <w:bCs/>
        </w:rPr>
        <w:t>Background: </w:t>
      </w:r>
      <w:r w:rsidR="006B6DB7" w:rsidRPr="006B6DB7">
        <w:rPr>
          <w:rFonts w:ascii="Arial" w:hAnsi="Arial" w:cs="Arial"/>
          <w:szCs w:val="24"/>
        </w:rPr>
        <w:t xml:space="preserve">Dysregulation of </w:t>
      </w:r>
      <w:proofErr w:type="gramStart"/>
      <w:r w:rsidR="006B6DB7" w:rsidRPr="006B6DB7">
        <w:rPr>
          <w:rFonts w:ascii="Arial" w:hAnsi="Arial" w:cs="Arial"/>
          <w:szCs w:val="24"/>
        </w:rPr>
        <w:t>wild-type</w:t>
      </w:r>
      <w:proofErr w:type="gramEnd"/>
      <w:r w:rsidR="006B6DB7" w:rsidRPr="006B6DB7">
        <w:rPr>
          <w:rFonts w:ascii="Arial" w:hAnsi="Arial" w:cs="Arial"/>
          <w:szCs w:val="24"/>
        </w:rPr>
        <w:t xml:space="preserve"> p53 turnover is a key cause of hepatocellular carcinoma (HCC)</w:t>
      </w:r>
      <w:r w:rsidR="006B6DB7">
        <w:rPr>
          <w:rFonts w:ascii="Arial" w:hAnsi="Arial" w:cs="Arial"/>
          <w:szCs w:val="24"/>
        </w:rPr>
        <w:t>.</w:t>
      </w:r>
      <w:r w:rsidR="006B6DB7" w:rsidRPr="006B6DB7">
        <w:t xml:space="preserve"> </w:t>
      </w:r>
      <w:r w:rsidR="006B6DB7" w:rsidRPr="006B6DB7">
        <w:rPr>
          <w:rFonts w:ascii="Arial" w:hAnsi="Arial" w:cs="Arial"/>
          <w:szCs w:val="24"/>
        </w:rPr>
        <w:t>WSB2 is a new p53 destabilizer that promotes K48-linked p53 polyubiquitination at the Lys291 and Lys292 sites in HCC cells,</w:t>
      </w:r>
      <w:r w:rsidR="006B6DB7">
        <w:rPr>
          <w:rFonts w:ascii="Arial" w:hAnsi="Arial" w:cs="Arial"/>
          <w:szCs w:val="24"/>
        </w:rPr>
        <w:t xml:space="preserve"> </w:t>
      </w:r>
      <w:r w:rsidR="006B6DB7" w:rsidRPr="006B6DB7">
        <w:rPr>
          <w:rFonts w:ascii="Arial" w:hAnsi="Arial" w:cs="Arial"/>
          <w:szCs w:val="24"/>
        </w:rPr>
        <w:t>leading to p53 proteasomal degradation. Degradation of p53 causes IGFBP3-dependent AKT/mTOR signaling activation.</w:t>
      </w:r>
    </w:p>
    <w:p w14:paraId="548FA76A" w14:textId="5F6620BF" w:rsidR="005E2585" w:rsidRPr="00EB4A16" w:rsidRDefault="002520F3" w:rsidP="006B6DB7">
      <w:pPr>
        <w:jc w:val="both"/>
        <w:rPr>
          <w:rFonts w:ascii="Arial" w:hAnsi="Arial" w:cs="Arial"/>
        </w:rPr>
      </w:pPr>
      <w:r w:rsidRPr="002520F3">
        <w:rPr>
          <w:rFonts w:ascii="Arial" w:hAnsi="Arial" w:cs="Arial"/>
          <w:b/>
          <w:bCs/>
        </w:rPr>
        <w:t>Objective/Hypothesis:</w:t>
      </w:r>
      <w:r w:rsidR="00EB4A16">
        <w:rPr>
          <w:rFonts w:ascii="Arial" w:hAnsi="Arial" w:cs="Arial" w:hint="eastAsia"/>
          <w:b/>
          <w:bCs/>
        </w:rPr>
        <w:t xml:space="preserve"> </w:t>
      </w:r>
      <w:r w:rsidR="006B6DB7">
        <w:rPr>
          <w:rFonts w:ascii="Arial" w:hAnsi="Arial" w:cs="Arial"/>
        </w:rPr>
        <w:t>P</w:t>
      </w:r>
      <w:r w:rsidR="006B6DB7" w:rsidRPr="006B6DB7">
        <w:rPr>
          <w:rFonts w:ascii="Arial" w:hAnsi="Arial" w:cs="Arial"/>
        </w:rPr>
        <w:t>rovide evidence showing that</w:t>
      </w:r>
      <w:r w:rsidR="006B6DB7">
        <w:rPr>
          <w:rFonts w:ascii="Arial" w:hAnsi="Arial" w:cs="Arial" w:hint="eastAsia"/>
        </w:rPr>
        <w:t xml:space="preserve"> </w:t>
      </w:r>
      <w:r w:rsidR="006B6DB7" w:rsidRPr="006B6DB7">
        <w:rPr>
          <w:rFonts w:ascii="Arial" w:hAnsi="Arial" w:cs="Arial"/>
        </w:rPr>
        <w:t xml:space="preserve">WSB2 could ubiquitinate and degrade </w:t>
      </w:r>
      <w:proofErr w:type="gramStart"/>
      <w:r w:rsidR="006B6DB7" w:rsidRPr="006B6DB7">
        <w:rPr>
          <w:rFonts w:ascii="Arial" w:hAnsi="Arial" w:cs="Arial"/>
        </w:rPr>
        <w:t>wild-type</w:t>
      </w:r>
      <w:proofErr w:type="gramEnd"/>
      <w:r w:rsidR="006B6DB7" w:rsidRPr="006B6DB7">
        <w:rPr>
          <w:rFonts w:ascii="Arial" w:hAnsi="Arial" w:cs="Arial"/>
        </w:rPr>
        <w:t xml:space="preserve"> p53 in</w:t>
      </w:r>
      <w:r w:rsidR="006B6DB7">
        <w:rPr>
          <w:rFonts w:ascii="Arial" w:hAnsi="Arial" w:cs="Arial" w:hint="eastAsia"/>
        </w:rPr>
        <w:t xml:space="preserve"> </w:t>
      </w:r>
      <w:r w:rsidR="006B6DB7" w:rsidRPr="006B6DB7">
        <w:rPr>
          <w:rFonts w:ascii="Arial" w:hAnsi="Arial" w:cs="Arial"/>
        </w:rPr>
        <w:t>hepatocellular carcinoma, followed by activation of mTOR</w:t>
      </w:r>
      <w:r w:rsidR="006B6DB7">
        <w:rPr>
          <w:rFonts w:ascii="Arial" w:hAnsi="Arial" w:cs="Arial" w:hint="eastAsia"/>
        </w:rPr>
        <w:t xml:space="preserve"> </w:t>
      </w:r>
      <w:r w:rsidR="006B6DB7" w:rsidRPr="006B6DB7">
        <w:rPr>
          <w:rFonts w:ascii="Arial" w:hAnsi="Arial" w:cs="Arial"/>
        </w:rPr>
        <w:t>signaling via the IGFBP3/AKT axis</w:t>
      </w:r>
      <w:r w:rsidR="00EB4A16" w:rsidRPr="00EB4A16">
        <w:rPr>
          <w:rFonts w:ascii="Arial" w:hAnsi="Arial" w:cs="Arial"/>
        </w:rPr>
        <w:t>.</w:t>
      </w:r>
    </w:p>
    <w:p w14:paraId="4FB76D4E" w14:textId="77777777" w:rsidR="00DB770E" w:rsidRPr="00DB770E" w:rsidRDefault="002520F3" w:rsidP="00DB770E">
      <w:pPr>
        <w:jc w:val="both"/>
        <w:rPr>
          <w:rFonts w:ascii="Arial" w:hAnsi="Arial" w:cs="Arial"/>
        </w:rPr>
      </w:pPr>
      <w:r w:rsidRPr="002520F3">
        <w:rPr>
          <w:rFonts w:ascii="Arial" w:hAnsi="Arial" w:cs="Arial"/>
          <w:b/>
          <w:bCs/>
        </w:rPr>
        <w:t>Results: </w:t>
      </w:r>
      <w:r w:rsidR="00EF45CF" w:rsidRPr="00EF45CF">
        <w:rPr>
          <w:rFonts w:ascii="Arial" w:eastAsia="新細明體" w:hAnsi="Arial" w:cs="Arial"/>
          <w:b/>
          <w:bCs/>
          <w:color w:val="222222"/>
          <w:kern w:val="0"/>
          <w:szCs w:val="24"/>
        </w:rPr>
        <w:t> </w:t>
      </w:r>
    </w:p>
    <w:p w14:paraId="05BEC2F8" w14:textId="2A5D8EF7" w:rsidR="001A2260" w:rsidRPr="00DB770E" w:rsidRDefault="00DB770E" w:rsidP="00DB770E">
      <w:pPr>
        <w:jc w:val="both"/>
        <w:rPr>
          <w:rFonts w:ascii="Arial" w:hAnsi="Arial" w:cs="Arial"/>
        </w:rPr>
      </w:pPr>
      <w:r w:rsidRPr="00DB770E">
        <w:rPr>
          <w:rFonts w:ascii="Arial" w:hAnsi="Arial" w:cs="Arial"/>
        </w:rPr>
        <w:t>The author investigated WSB2 expression levels in 30 paired HCC tumors and adjacent normal liver tissues through qPCR and Western blotting. The findings revealed a significant increase in WSB2 expression in HCC tumor tissues compared to the matching adjacent normal liver tissues at both the mRNA and protein levels. The author then tested the effect of WSB2 on HCC cell proliferation and metastasis by knocking down or overexpressing WSB2 in HepG2 and SK-Hep1 cells. The results showed that WSB2 promotes HCC cell proliferation, migration, and invasion in vitro, as well as tumor growth and lung metastasis in vivo. These results suggest that WSB2 plays a crucial role in HCC tumorigenesis and development.</w:t>
      </w:r>
      <w:r>
        <w:rPr>
          <w:rFonts w:ascii="Arial" w:hAnsi="Arial" w:cs="Arial"/>
        </w:rPr>
        <w:t xml:space="preserve"> </w:t>
      </w:r>
      <w:proofErr w:type="gramStart"/>
      <w:r w:rsidRPr="00DB770E">
        <w:rPr>
          <w:rFonts w:ascii="Arial" w:hAnsi="Arial" w:cs="Arial"/>
        </w:rPr>
        <w:t>To</w:t>
      </w:r>
      <w:proofErr w:type="gramEnd"/>
      <w:r w:rsidRPr="00DB770E">
        <w:rPr>
          <w:rFonts w:ascii="Arial" w:hAnsi="Arial" w:cs="Arial"/>
        </w:rPr>
        <w:t xml:space="preserve"> validate the relationship between WSB2 and p53, the author performed a co-IP experiment and found that endogenous WSB2 interacts with endogenous p53 in p53 wild-type HCCs. A time-course analysis following cycloheximide (CHX) blockade of protein synthesis indicated that WSB2 overexpression shortened the half-life of p53 in HCC cells, suggesting potential degradation via the ubiquitin-proteasome system. As expected, the proteasome inhibitor MG132 significantly blocked WSB2-mediated downregulation of p53 expression.</w:t>
      </w:r>
      <w:r>
        <w:rPr>
          <w:rFonts w:ascii="Arial" w:hAnsi="Arial" w:cs="Arial"/>
        </w:rPr>
        <w:t xml:space="preserve"> </w:t>
      </w:r>
      <w:proofErr w:type="gramStart"/>
      <w:r w:rsidRPr="00DB770E">
        <w:rPr>
          <w:rFonts w:ascii="Arial" w:hAnsi="Arial" w:cs="Arial"/>
        </w:rPr>
        <w:t>The</w:t>
      </w:r>
      <w:proofErr w:type="gramEnd"/>
      <w:r w:rsidRPr="00DB770E">
        <w:rPr>
          <w:rFonts w:ascii="Arial" w:hAnsi="Arial" w:cs="Arial"/>
        </w:rPr>
        <w:t xml:space="preserve"> study further explored how WSB2 influences hepatocellular carcinoma (HCC) by degrading p53. WSB2 overexpression led to the degradation of p53, resulting in the downregulation of specific downstream genes (BAX, CDKN1A, and IGFBP3) in HCC cells. Among these, IGFBP3 emerged as a key player in WSB2-mediated cell proliferation and metastasis. WSB2 was shown to reduce p53 and IGFBP3 expression, subsequently activating the AKT/mTOR pathway in TP53 wild-type cells.</w:t>
      </w:r>
      <w:r>
        <w:rPr>
          <w:rFonts w:ascii="Arial" w:hAnsi="Arial" w:cs="Arial"/>
        </w:rPr>
        <w:t xml:space="preserve"> </w:t>
      </w:r>
      <w:proofErr w:type="spellStart"/>
      <w:proofErr w:type="gramStart"/>
      <w:r w:rsidRPr="00DB770E">
        <w:rPr>
          <w:rFonts w:ascii="Arial" w:hAnsi="Arial" w:cs="Arial"/>
        </w:rPr>
        <w:t>Everolimus</w:t>
      </w:r>
      <w:proofErr w:type="spellEnd"/>
      <w:proofErr w:type="gramEnd"/>
      <w:r w:rsidRPr="00DB770E">
        <w:rPr>
          <w:rFonts w:ascii="Arial" w:hAnsi="Arial" w:cs="Arial"/>
        </w:rPr>
        <w:t>, an oral mTOR inhibitor approved by the U.S. FDA for various cancers, was suggested to effectively inhibit WSB2-triggered HCC tumorigenesis and metastasis. In HCC samples, patients with high WSB2, low p53, and high p-mTOR had a worse prognosis than those with low WSB2, high p53, and low p-mTOR expression, indicating a negative correlation between WSB2 and p53 and a positive association with mTOR activation in HCC patients.</w:t>
      </w:r>
    </w:p>
    <w:p w14:paraId="7D993771" w14:textId="70AF077A" w:rsidR="002E1318" w:rsidRPr="009B4453" w:rsidRDefault="00EF45CF" w:rsidP="001A2260">
      <w:pPr>
        <w:jc w:val="both"/>
        <w:rPr>
          <w:rFonts w:ascii="Arial" w:eastAsia="新細明體" w:hAnsi="Arial" w:cs="Arial"/>
          <w:color w:val="222222"/>
          <w:kern w:val="0"/>
          <w:szCs w:val="24"/>
        </w:rPr>
      </w:pPr>
      <w:r w:rsidRPr="00EF45CF">
        <w:rPr>
          <w:rFonts w:ascii="Arial" w:eastAsia="新細明體" w:hAnsi="Arial" w:cs="Arial"/>
          <w:b/>
          <w:bCs/>
          <w:color w:val="222222"/>
          <w:kern w:val="0"/>
          <w:szCs w:val="24"/>
        </w:rPr>
        <w:t>Conclusion: </w:t>
      </w:r>
      <w:r w:rsidR="00EB4A16">
        <w:rPr>
          <w:rFonts w:ascii="Arial" w:eastAsia="新細明體" w:hAnsi="Arial" w:cs="Arial"/>
          <w:color w:val="222222"/>
          <w:kern w:val="0"/>
          <w:szCs w:val="24"/>
        </w:rPr>
        <w:t>This</w:t>
      </w:r>
      <w:r w:rsidR="00EB4A16" w:rsidRPr="00EB4A16">
        <w:rPr>
          <w:rFonts w:ascii="Arial" w:eastAsia="新細明體" w:hAnsi="Arial" w:cs="Arial"/>
          <w:color w:val="222222"/>
          <w:kern w:val="0"/>
          <w:szCs w:val="24"/>
        </w:rPr>
        <w:t xml:space="preserve"> study </w:t>
      </w:r>
      <w:r w:rsidR="006B6DB7" w:rsidRPr="006B6DB7">
        <w:rPr>
          <w:rFonts w:ascii="Arial" w:eastAsia="新細明體" w:hAnsi="Arial" w:cs="Arial"/>
          <w:color w:val="222222"/>
          <w:kern w:val="0"/>
          <w:szCs w:val="24"/>
        </w:rPr>
        <w:t>demonstrated that WSB2 is</w:t>
      </w:r>
      <w:r w:rsidR="00752A42">
        <w:rPr>
          <w:rFonts w:ascii="Arial" w:eastAsia="新細明體" w:hAnsi="Arial" w:cs="Arial"/>
          <w:color w:val="222222"/>
          <w:kern w:val="0"/>
          <w:szCs w:val="24"/>
        </w:rPr>
        <w:t xml:space="preserve"> </w:t>
      </w:r>
      <w:r w:rsidR="006B6DB7" w:rsidRPr="006B6DB7">
        <w:rPr>
          <w:rFonts w:ascii="Arial" w:eastAsia="新細明體" w:hAnsi="Arial" w:cs="Arial"/>
          <w:color w:val="222222"/>
          <w:kern w:val="0"/>
          <w:szCs w:val="24"/>
        </w:rPr>
        <w:t>frequently upregulated in HCC. Elevated WSB2 ubiquitinates p53at the Lys291 and Lys292 sites via the K48-linked polyubiquitination</w:t>
      </w:r>
      <w:r w:rsidR="00752A42">
        <w:rPr>
          <w:rFonts w:ascii="Arial" w:eastAsia="新細明體" w:hAnsi="Arial" w:cs="Arial"/>
          <w:color w:val="222222"/>
          <w:kern w:val="0"/>
          <w:szCs w:val="24"/>
        </w:rPr>
        <w:t xml:space="preserve"> </w:t>
      </w:r>
      <w:r w:rsidR="006B6DB7" w:rsidRPr="006B6DB7">
        <w:rPr>
          <w:rFonts w:ascii="Arial" w:eastAsia="新細明體" w:hAnsi="Arial" w:cs="Arial"/>
          <w:color w:val="222222"/>
          <w:kern w:val="0"/>
          <w:szCs w:val="24"/>
        </w:rPr>
        <w:t>pathway. WSB2 degrades p53, which leads to decreasedIGFBP3 expression and increased AKT Ser 473 phosphorylation,</w:t>
      </w:r>
      <w:r w:rsidR="009B4453">
        <w:rPr>
          <w:rFonts w:ascii="Arial" w:eastAsia="新細明體" w:hAnsi="Arial" w:cs="Arial"/>
          <w:color w:val="222222"/>
          <w:kern w:val="0"/>
          <w:szCs w:val="24"/>
        </w:rPr>
        <w:t xml:space="preserve"> </w:t>
      </w:r>
      <w:r w:rsidR="006B6DB7" w:rsidRPr="006B6DB7">
        <w:rPr>
          <w:rFonts w:ascii="Arial" w:eastAsia="新細明體" w:hAnsi="Arial" w:cs="Arial"/>
          <w:color w:val="222222"/>
          <w:kern w:val="0"/>
          <w:szCs w:val="24"/>
        </w:rPr>
        <w:t>subsequently activating mTOR signaling and contributing to HCC</w:t>
      </w:r>
      <w:r w:rsidR="009B4453">
        <w:rPr>
          <w:rFonts w:ascii="Arial" w:eastAsia="新細明體" w:hAnsi="Arial" w:cs="Arial" w:hint="eastAsia"/>
          <w:color w:val="222222"/>
          <w:kern w:val="0"/>
          <w:szCs w:val="24"/>
        </w:rPr>
        <w:t xml:space="preserve"> </w:t>
      </w:r>
      <w:r w:rsidR="006B6DB7" w:rsidRPr="006B6DB7">
        <w:rPr>
          <w:rFonts w:ascii="Arial" w:eastAsia="新細明體" w:hAnsi="Arial" w:cs="Arial"/>
          <w:color w:val="222222"/>
          <w:kern w:val="0"/>
          <w:szCs w:val="24"/>
        </w:rPr>
        <w:t>carcinogenesis and metastasis</w:t>
      </w:r>
      <w:r w:rsidR="00EB4A16">
        <w:rPr>
          <w:rFonts w:ascii="Arial" w:eastAsia="新細明體" w:hAnsi="Arial" w:cs="Arial"/>
          <w:color w:val="222222"/>
          <w:kern w:val="0"/>
          <w:szCs w:val="24"/>
        </w:rPr>
        <w:t>.</w:t>
      </w:r>
      <w:r w:rsidR="002D1437">
        <w:rPr>
          <w:rFonts w:ascii="Arial" w:eastAsia="新細明體" w:hAnsi="Arial" w:cs="Arial"/>
          <w:color w:val="222222"/>
          <w:kern w:val="0"/>
          <w:szCs w:val="24"/>
        </w:rPr>
        <w:t xml:space="preserve"> </w:t>
      </w:r>
    </w:p>
    <w:sectPr w:rsidR="002E1318" w:rsidRPr="009B4453" w:rsidSect="00965CA4">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4B00A" w14:textId="77777777" w:rsidR="00965CA4" w:rsidRDefault="00965CA4" w:rsidP="00905460">
      <w:r>
        <w:separator/>
      </w:r>
    </w:p>
  </w:endnote>
  <w:endnote w:type="continuationSeparator" w:id="0">
    <w:p w14:paraId="2B075134" w14:textId="77777777" w:rsidR="00965CA4" w:rsidRDefault="00965CA4" w:rsidP="0090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1A05C" w14:textId="77777777" w:rsidR="00965CA4" w:rsidRDefault="00965CA4" w:rsidP="00905460">
      <w:r>
        <w:separator/>
      </w:r>
    </w:p>
  </w:footnote>
  <w:footnote w:type="continuationSeparator" w:id="0">
    <w:p w14:paraId="16D2FFB0" w14:textId="77777777" w:rsidR="00965CA4" w:rsidRDefault="00965CA4" w:rsidP="00905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30C6A6"/>
    <w:rsid w:val="00010ADE"/>
    <w:rsid w:val="00023A9E"/>
    <w:rsid w:val="000243AC"/>
    <w:rsid w:val="00027E1A"/>
    <w:rsid w:val="00031D2A"/>
    <w:rsid w:val="00052901"/>
    <w:rsid w:val="00080A16"/>
    <w:rsid w:val="000E4B68"/>
    <w:rsid w:val="000F050F"/>
    <w:rsid w:val="00105D20"/>
    <w:rsid w:val="00145EA5"/>
    <w:rsid w:val="00153E96"/>
    <w:rsid w:val="001619CB"/>
    <w:rsid w:val="001854A1"/>
    <w:rsid w:val="0019151E"/>
    <w:rsid w:val="00195FF2"/>
    <w:rsid w:val="001A13E5"/>
    <w:rsid w:val="001A2260"/>
    <w:rsid w:val="001C153B"/>
    <w:rsid w:val="001C43A7"/>
    <w:rsid w:val="001E1633"/>
    <w:rsid w:val="001E3C1A"/>
    <w:rsid w:val="00220797"/>
    <w:rsid w:val="00227FA4"/>
    <w:rsid w:val="0023391C"/>
    <w:rsid w:val="0024092A"/>
    <w:rsid w:val="002520F3"/>
    <w:rsid w:val="0025632A"/>
    <w:rsid w:val="00256CA9"/>
    <w:rsid w:val="00276E2A"/>
    <w:rsid w:val="002A2605"/>
    <w:rsid w:val="002B02AB"/>
    <w:rsid w:val="002C26B6"/>
    <w:rsid w:val="002C5E1A"/>
    <w:rsid w:val="002C6D0F"/>
    <w:rsid w:val="002D1437"/>
    <w:rsid w:val="002D37B9"/>
    <w:rsid w:val="002E1318"/>
    <w:rsid w:val="002F6AC5"/>
    <w:rsid w:val="00307782"/>
    <w:rsid w:val="00313DC6"/>
    <w:rsid w:val="003154C3"/>
    <w:rsid w:val="00322862"/>
    <w:rsid w:val="00364835"/>
    <w:rsid w:val="00372220"/>
    <w:rsid w:val="003D761A"/>
    <w:rsid w:val="004156D1"/>
    <w:rsid w:val="0041655A"/>
    <w:rsid w:val="00430F15"/>
    <w:rsid w:val="00446996"/>
    <w:rsid w:val="0044759A"/>
    <w:rsid w:val="00451D60"/>
    <w:rsid w:val="004640FF"/>
    <w:rsid w:val="004672A5"/>
    <w:rsid w:val="00473E83"/>
    <w:rsid w:val="004962B3"/>
    <w:rsid w:val="004C2C9E"/>
    <w:rsid w:val="004C2DE9"/>
    <w:rsid w:val="004D500E"/>
    <w:rsid w:val="004F167C"/>
    <w:rsid w:val="00511E86"/>
    <w:rsid w:val="00512400"/>
    <w:rsid w:val="0053118D"/>
    <w:rsid w:val="00542070"/>
    <w:rsid w:val="005C0CA7"/>
    <w:rsid w:val="005C4520"/>
    <w:rsid w:val="005E2585"/>
    <w:rsid w:val="005E68B7"/>
    <w:rsid w:val="005F1B3D"/>
    <w:rsid w:val="00623EF0"/>
    <w:rsid w:val="00664819"/>
    <w:rsid w:val="00676B05"/>
    <w:rsid w:val="00686781"/>
    <w:rsid w:val="006A250F"/>
    <w:rsid w:val="006A3AA2"/>
    <w:rsid w:val="006B6DB7"/>
    <w:rsid w:val="006D5D75"/>
    <w:rsid w:val="006E43D9"/>
    <w:rsid w:val="006F0224"/>
    <w:rsid w:val="00704DF6"/>
    <w:rsid w:val="00716537"/>
    <w:rsid w:val="00720D7F"/>
    <w:rsid w:val="00732CAE"/>
    <w:rsid w:val="00752A42"/>
    <w:rsid w:val="007613F5"/>
    <w:rsid w:val="00762E2F"/>
    <w:rsid w:val="00767A7A"/>
    <w:rsid w:val="0077057C"/>
    <w:rsid w:val="00772CED"/>
    <w:rsid w:val="0078343C"/>
    <w:rsid w:val="007A60A8"/>
    <w:rsid w:val="007A6E19"/>
    <w:rsid w:val="007B32BD"/>
    <w:rsid w:val="007D28BD"/>
    <w:rsid w:val="007D542E"/>
    <w:rsid w:val="0080376B"/>
    <w:rsid w:val="0083701A"/>
    <w:rsid w:val="00847A5D"/>
    <w:rsid w:val="00861CAE"/>
    <w:rsid w:val="008672CA"/>
    <w:rsid w:val="0087097F"/>
    <w:rsid w:val="00884C07"/>
    <w:rsid w:val="00893FB6"/>
    <w:rsid w:val="008A3DF7"/>
    <w:rsid w:val="008B2948"/>
    <w:rsid w:val="008C6059"/>
    <w:rsid w:val="008C787B"/>
    <w:rsid w:val="008D0C01"/>
    <w:rsid w:val="008D59ED"/>
    <w:rsid w:val="008E253C"/>
    <w:rsid w:val="008E720F"/>
    <w:rsid w:val="008F6109"/>
    <w:rsid w:val="00905460"/>
    <w:rsid w:val="00916770"/>
    <w:rsid w:val="009362B7"/>
    <w:rsid w:val="009651AB"/>
    <w:rsid w:val="00965CA4"/>
    <w:rsid w:val="00970B85"/>
    <w:rsid w:val="00971C57"/>
    <w:rsid w:val="009759A9"/>
    <w:rsid w:val="00991B70"/>
    <w:rsid w:val="009B4453"/>
    <w:rsid w:val="009B4E97"/>
    <w:rsid w:val="009C659A"/>
    <w:rsid w:val="009E12CD"/>
    <w:rsid w:val="00A17A83"/>
    <w:rsid w:val="00A458BE"/>
    <w:rsid w:val="00A525BA"/>
    <w:rsid w:val="00A6194C"/>
    <w:rsid w:val="00A72CBB"/>
    <w:rsid w:val="00AB7354"/>
    <w:rsid w:val="00AD624B"/>
    <w:rsid w:val="00AD7DC4"/>
    <w:rsid w:val="00B276FD"/>
    <w:rsid w:val="00B44CF7"/>
    <w:rsid w:val="00B5123C"/>
    <w:rsid w:val="00B5133B"/>
    <w:rsid w:val="00BA2901"/>
    <w:rsid w:val="00BA7FC5"/>
    <w:rsid w:val="00BB64EE"/>
    <w:rsid w:val="00C01F66"/>
    <w:rsid w:val="00C10287"/>
    <w:rsid w:val="00C56D7F"/>
    <w:rsid w:val="00C75263"/>
    <w:rsid w:val="00C818B0"/>
    <w:rsid w:val="00C85E0F"/>
    <w:rsid w:val="00C86987"/>
    <w:rsid w:val="00C9561C"/>
    <w:rsid w:val="00C9692E"/>
    <w:rsid w:val="00CA040A"/>
    <w:rsid w:val="00CC5F0E"/>
    <w:rsid w:val="00CD1E3D"/>
    <w:rsid w:val="00CD36A4"/>
    <w:rsid w:val="00CE4474"/>
    <w:rsid w:val="00D03699"/>
    <w:rsid w:val="00D04ADD"/>
    <w:rsid w:val="00D04BFC"/>
    <w:rsid w:val="00D23C92"/>
    <w:rsid w:val="00D51AC9"/>
    <w:rsid w:val="00D84338"/>
    <w:rsid w:val="00DB770E"/>
    <w:rsid w:val="00DD7258"/>
    <w:rsid w:val="00DE7019"/>
    <w:rsid w:val="00E038C5"/>
    <w:rsid w:val="00E230A5"/>
    <w:rsid w:val="00E6600A"/>
    <w:rsid w:val="00EB4A16"/>
    <w:rsid w:val="00EB52E3"/>
    <w:rsid w:val="00EC5ABF"/>
    <w:rsid w:val="00ED4323"/>
    <w:rsid w:val="00ED7D54"/>
    <w:rsid w:val="00EE2460"/>
    <w:rsid w:val="00EF45CF"/>
    <w:rsid w:val="00EF7F33"/>
    <w:rsid w:val="00F1333B"/>
    <w:rsid w:val="00F14B9F"/>
    <w:rsid w:val="00F367A4"/>
    <w:rsid w:val="00F81588"/>
    <w:rsid w:val="00F82D2D"/>
    <w:rsid w:val="00F9042F"/>
    <w:rsid w:val="00F9546B"/>
    <w:rsid w:val="00FC2155"/>
    <w:rsid w:val="00FD26E1"/>
    <w:rsid w:val="00FD5B36"/>
    <w:rsid w:val="7430C6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0C6A6"/>
  <w15:chartTrackingRefBased/>
  <w15:docId w15:val="{767EB9FE-83AD-4825-9470-9AAD6111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460"/>
    <w:pPr>
      <w:tabs>
        <w:tab w:val="center" w:pos="4153"/>
        <w:tab w:val="right" w:pos="8306"/>
      </w:tabs>
      <w:snapToGrid w:val="0"/>
    </w:pPr>
    <w:rPr>
      <w:sz w:val="20"/>
      <w:szCs w:val="20"/>
    </w:rPr>
  </w:style>
  <w:style w:type="character" w:customStyle="1" w:styleId="a4">
    <w:name w:val="頁首 字元"/>
    <w:basedOn w:val="a0"/>
    <w:link w:val="a3"/>
    <w:uiPriority w:val="99"/>
    <w:rsid w:val="00905460"/>
    <w:rPr>
      <w:sz w:val="20"/>
      <w:szCs w:val="20"/>
    </w:rPr>
  </w:style>
  <w:style w:type="paragraph" w:styleId="a5">
    <w:name w:val="footer"/>
    <w:basedOn w:val="a"/>
    <w:link w:val="a6"/>
    <w:uiPriority w:val="99"/>
    <w:unhideWhenUsed/>
    <w:rsid w:val="00905460"/>
    <w:pPr>
      <w:tabs>
        <w:tab w:val="center" w:pos="4153"/>
        <w:tab w:val="right" w:pos="8306"/>
      </w:tabs>
      <w:snapToGrid w:val="0"/>
    </w:pPr>
    <w:rPr>
      <w:sz w:val="20"/>
      <w:szCs w:val="20"/>
    </w:rPr>
  </w:style>
  <w:style w:type="character" w:customStyle="1" w:styleId="a6">
    <w:name w:val="頁尾 字元"/>
    <w:basedOn w:val="a0"/>
    <w:link w:val="a5"/>
    <w:uiPriority w:val="99"/>
    <w:rsid w:val="0090546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7047">
      <w:bodyDiv w:val="1"/>
      <w:marLeft w:val="0"/>
      <w:marRight w:val="0"/>
      <w:marTop w:val="0"/>
      <w:marBottom w:val="0"/>
      <w:divBdr>
        <w:top w:val="none" w:sz="0" w:space="0" w:color="auto"/>
        <w:left w:val="none" w:sz="0" w:space="0" w:color="auto"/>
        <w:bottom w:val="none" w:sz="0" w:space="0" w:color="auto"/>
        <w:right w:val="none" w:sz="0" w:space="0" w:color="auto"/>
      </w:divBdr>
    </w:div>
    <w:div w:id="761101358">
      <w:bodyDiv w:val="1"/>
      <w:marLeft w:val="0"/>
      <w:marRight w:val="0"/>
      <w:marTop w:val="0"/>
      <w:marBottom w:val="0"/>
      <w:divBdr>
        <w:top w:val="none" w:sz="0" w:space="0" w:color="auto"/>
        <w:left w:val="none" w:sz="0" w:space="0" w:color="auto"/>
        <w:bottom w:val="none" w:sz="0" w:space="0" w:color="auto"/>
        <w:right w:val="none" w:sz="0" w:space="0" w:color="auto"/>
      </w:divBdr>
    </w:div>
    <w:div w:id="958490691">
      <w:bodyDiv w:val="1"/>
      <w:marLeft w:val="0"/>
      <w:marRight w:val="0"/>
      <w:marTop w:val="0"/>
      <w:marBottom w:val="0"/>
      <w:divBdr>
        <w:top w:val="none" w:sz="0" w:space="0" w:color="auto"/>
        <w:left w:val="none" w:sz="0" w:space="0" w:color="auto"/>
        <w:bottom w:val="none" w:sz="0" w:space="0" w:color="auto"/>
        <w:right w:val="none" w:sz="0" w:space="0" w:color="auto"/>
      </w:divBdr>
    </w:div>
    <w:div w:id="98593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B178F1134256EB488C28BC61C245C831" ma:contentTypeVersion="4" ma:contentTypeDescription="建立新的文件。" ma:contentTypeScope="" ma:versionID="46b92761cde6cbf760173abf9399fd73">
  <xsd:schema xmlns:xsd="http://www.w3.org/2001/XMLSchema" xmlns:xs="http://www.w3.org/2001/XMLSchema" xmlns:p="http://schemas.microsoft.com/office/2006/metadata/properties" xmlns:ns3="d6c6c267-0329-49f9-b656-4d4b3f02dcbf" targetNamespace="http://schemas.microsoft.com/office/2006/metadata/properties" ma:root="true" ma:fieldsID="fba250c92fdb63a99047cec555bc8ac3" ns3:_="">
    <xsd:import namespace="d6c6c267-0329-49f9-b656-4d4b3f02dc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6c267-0329-49f9-b656-4d4b3f02dc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DE5DD8-60DE-4F93-A097-1D033D200C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E37121-AB05-4499-8448-D3941251E012}">
  <ds:schemaRefs>
    <ds:schemaRef ds:uri="http://schemas.microsoft.com/sharepoint/v3/contenttype/forms"/>
  </ds:schemaRefs>
</ds:datastoreItem>
</file>

<file path=customXml/itemProps3.xml><?xml version="1.0" encoding="utf-8"?>
<ds:datastoreItem xmlns:ds="http://schemas.openxmlformats.org/officeDocument/2006/customXml" ds:itemID="{10B3BE7B-E37E-4B87-B139-4D11C5FE5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6c267-0329-49f9-b656-4d4b3f02d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106007202</dc:creator>
  <cp:keywords/>
  <dc:description/>
  <cp:lastModifiedBy>昕岳 鍾</cp:lastModifiedBy>
  <cp:revision>3</cp:revision>
  <dcterms:created xsi:type="dcterms:W3CDTF">2024-02-15T13:27:00Z</dcterms:created>
  <dcterms:modified xsi:type="dcterms:W3CDTF">2024-02-15T15:59:00Z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0x010100B178F1134256EB488C28BC61C245C831</vt:lpwstr>
  </property>
</Properties>
</file>