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88FF" w14:textId="77777777" w:rsidR="004A0D0D" w:rsidRDefault="004A0D0D" w:rsidP="001C71A5">
      <w:pPr>
        <w:jc w:val="center"/>
        <w:rPr>
          <w:rFonts w:ascii="Times New Roman" w:eastAsia="標楷體" w:hAnsi="Times New Roman" w:cs="Times New Roman"/>
          <w:b/>
          <w:bCs/>
          <w:szCs w:val="24"/>
        </w:rPr>
      </w:pPr>
      <w:r w:rsidRPr="004A0D0D">
        <w:rPr>
          <w:rFonts w:ascii="Times New Roman" w:eastAsia="標楷體" w:hAnsi="Times New Roman" w:cs="Times New Roman"/>
          <w:b/>
          <w:bCs/>
          <w:szCs w:val="24"/>
        </w:rPr>
        <w:t xml:space="preserve">Cell cycle arrest induces lipid droplet formation and confers ferroptosis </w:t>
      </w:r>
      <w:proofErr w:type="gramStart"/>
      <w:r w:rsidRPr="004A0D0D">
        <w:rPr>
          <w:rFonts w:ascii="Times New Roman" w:eastAsia="標楷體" w:hAnsi="Times New Roman" w:cs="Times New Roman"/>
          <w:b/>
          <w:bCs/>
          <w:szCs w:val="24"/>
        </w:rPr>
        <w:t>resistance</w:t>
      </w:r>
      <w:proofErr w:type="gramEnd"/>
    </w:p>
    <w:p w14:paraId="422F1573" w14:textId="77777777" w:rsidR="00BC6C43" w:rsidRDefault="00BC6C43" w:rsidP="00BC6C43">
      <w:pPr>
        <w:jc w:val="center"/>
        <w:rPr>
          <w:rFonts w:ascii="Times New Roman" w:hAnsi="Times New Roman" w:cs="Times New Roman"/>
          <w:kern w:val="0"/>
          <w:szCs w:val="24"/>
        </w:rPr>
      </w:pPr>
      <w:r w:rsidRPr="00BC6C43">
        <w:rPr>
          <w:rFonts w:ascii="Times New Roman" w:hAnsi="Times New Roman" w:cs="Times New Roman"/>
          <w:kern w:val="0"/>
          <w:szCs w:val="24"/>
        </w:rPr>
        <w:t xml:space="preserve">Lee H, </w:t>
      </w:r>
      <w:proofErr w:type="spellStart"/>
      <w:r w:rsidRPr="00BC6C43">
        <w:rPr>
          <w:rFonts w:ascii="Times New Roman" w:hAnsi="Times New Roman" w:cs="Times New Roman"/>
          <w:kern w:val="0"/>
          <w:szCs w:val="24"/>
        </w:rPr>
        <w:t>Horbath</w:t>
      </w:r>
      <w:proofErr w:type="spellEnd"/>
      <w:r w:rsidRPr="00BC6C43">
        <w:rPr>
          <w:rFonts w:ascii="Times New Roman" w:hAnsi="Times New Roman" w:cs="Times New Roman"/>
          <w:kern w:val="0"/>
          <w:szCs w:val="24"/>
        </w:rPr>
        <w:t xml:space="preserve"> A, </w:t>
      </w:r>
      <w:proofErr w:type="spellStart"/>
      <w:r w:rsidRPr="00BC6C43">
        <w:rPr>
          <w:rFonts w:ascii="Times New Roman" w:hAnsi="Times New Roman" w:cs="Times New Roman"/>
          <w:kern w:val="0"/>
          <w:szCs w:val="24"/>
        </w:rPr>
        <w:t>Kondiparthi</w:t>
      </w:r>
      <w:proofErr w:type="spellEnd"/>
      <w:r w:rsidRPr="00BC6C43">
        <w:rPr>
          <w:rFonts w:ascii="Times New Roman" w:hAnsi="Times New Roman" w:cs="Times New Roman"/>
          <w:kern w:val="0"/>
          <w:szCs w:val="24"/>
        </w:rPr>
        <w:t xml:space="preserve"> L, et al. </w:t>
      </w:r>
      <w:r w:rsidRPr="00BC6C43">
        <w:rPr>
          <w:rFonts w:ascii="Times New Roman" w:hAnsi="Times New Roman" w:cs="Times New Roman"/>
          <w:i/>
          <w:iCs/>
          <w:kern w:val="0"/>
          <w:szCs w:val="24"/>
        </w:rPr>
        <w:t xml:space="preserve">Nat </w:t>
      </w:r>
      <w:proofErr w:type="spellStart"/>
      <w:r w:rsidRPr="00BC6C43">
        <w:rPr>
          <w:rFonts w:ascii="Times New Roman" w:hAnsi="Times New Roman" w:cs="Times New Roman"/>
          <w:i/>
          <w:iCs/>
          <w:kern w:val="0"/>
          <w:szCs w:val="24"/>
        </w:rPr>
        <w:t>Commun</w:t>
      </w:r>
      <w:proofErr w:type="spellEnd"/>
      <w:r w:rsidRPr="00BC6C43">
        <w:rPr>
          <w:rFonts w:ascii="Times New Roman" w:hAnsi="Times New Roman" w:cs="Times New Roman"/>
          <w:i/>
          <w:iCs/>
          <w:kern w:val="0"/>
          <w:szCs w:val="24"/>
        </w:rPr>
        <w:t>.</w:t>
      </w:r>
      <w:r w:rsidRPr="00BC6C43">
        <w:rPr>
          <w:rFonts w:ascii="Times New Roman" w:hAnsi="Times New Roman" w:cs="Times New Roman"/>
          <w:kern w:val="0"/>
          <w:szCs w:val="24"/>
        </w:rPr>
        <w:t xml:space="preserve"> 2024;15(1):79.</w:t>
      </w:r>
    </w:p>
    <w:p w14:paraId="1002B11C" w14:textId="08107A84" w:rsidR="001C71A5" w:rsidRPr="00D21F09" w:rsidRDefault="001C71A5" w:rsidP="001C71A5">
      <w:pPr>
        <w:rPr>
          <w:rFonts w:ascii="Times New Roman" w:hAnsi="Times New Roman" w:cs="Times New Roman"/>
          <w:kern w:val="0"/>
          <w:szCs w:val="24"/>
        </w:rPr>
      </w:pPr>
      <w:r w:rsidRPr="00D21F09">
        <w:rPr>
          <w:rFonts w:ascii="Times New Roman" w:hAnsi="Times New Roman" w:cs="Times New Roman"/>
          <w:b/>
          <w:bCs/>
          <w:kern w:val="0"/>
          <w:szCs w:val="24"/>
        </w:rPr>
        <w:t>Presenter:</w:t>
      </w:r>
      <w:r w:rsidRPr="00D21F09">
        <w:rPr>
          <w:rFonts w:ascii="Times New Roman" w:hAnsi="Times New Roman" w:cs="Times New Roman"/>
          <w:kern w:val="0"/>
          <w:szCs w:val="24"/>
        </w:rPr>
        <w:t xml:space="preserve"> Chih-Ling Chen                  </w:t>
      </w:r>
      <w:r w:rsidRPr="00D21F09">
        <w:rPr>
          <w:rFonts w:ascii="Times New Roman" w:hAnsi="Times New Roman" w:cs="Times New Roman"/>
          <w:b/>
          <w:bCs/>
          <w:kern w:val="0"/>
          <w:szCs w:val="24"/>
        </w:rPr>
        <w:t>Date/Time:</w:t>
      </w:r>
      <w:r w:rsidRPr="00D21F09">
        <w:rPr>
          <w:rFonts w:ascii="Times New Roman" w:hAnsi="Times New Roman" w:cs="Times New Roman"/>
          <w:kern w:val="0"/>
          <w:szCs w:val="24"/>
        </w:rPr>
        <w:t xml:space="preserve"> 202</w:t>
      </w:r>
      <w:r w:rsidR="00BC6C43">
        <w:rPr>
          <w:rFonts w:ascii="Times New Roman" w:hAnsi="Times New Roman" w:cs="Times New Roman"/>
          <w:kern w:val="0"/>
          <w:szCs w:val="24"/>
        </w:rPr>
        <w:t>4</w:t>
      </w:r>
      <w:r w:rsidRPr="00D21F09">
        <w:rPr>
          <w:rFonts w:ascii="Times New Roman" w:hAnsi="Times New Roman" w:cs="Times New Roman"/>
          <w:kern w:val="0"/>
          <w:szCs w:val="24"/>
        </w:rPr>
        <w:t>/0</w:t>
      </w:r>
      <w:r w:rsidR="00BC6C43">
        <w:rPr>
          <w:rFonts w:ascii="Times New Roman" w:hAnsi="Times New Roman" w:cs="Times New Roman"/>
          <w:kern w:val="0"/>
          <w:szCs w:val="24"/>
        </w:rPr>
        <w:t>3</w:t>
      </w:r>
      <w:r w:rsidRPr="00D21F09">
        <w:rPr>
          <w:rFonts w:ascii="Times New Roman" w:hAnsi="Times New Roman" w:cs="Times New Roman"/>
          <w:kern w:val="0"/>
          <w:szCs w:val="24"/>
        </w:rPr>
        <w:t>/</w:t>
      </w:r>
      <w:r w:rsidR="00BC6C43">
        <w:rPr>
          <w:rFonts w:ascii="Times New Roman" w:hAnsi="Times New Roman" w:cs="Times New Roman"/>
          <w:kern w:val="0"/>
          <w:szCs w:val="24"/>
        </w:rPr>
        <w:t>07</w:t>
      </w:r>
      <w:r w:rsidRPr="00D21F09">
        <w:rPr>
          <w:rFonts w:ascii="Times New Roman" w:hAnsi="Times New Roman" w:cs="Times New Roman"/>
          <w:kern w:val="0"/>
          <w:szCs w:val="24"/>
        </w:rPr>
        <w:t>, 1</w:t>
      </w:r>
      <w:r w:rsidR="00895AD6">
        <w:rPr>
          <w:rFonts w:ascii="Times New Roman" w:hAnsi="Times New Roman" w:cs="Times New Roman"/>
          <w:kern w:val="0"/>
          <w:szCs w:val="24"/>
        </w:rPr>
        <w:t>5</w:t>
      </w:r>
      <w:r w:rsidRPr="00D21F09">
        <w:rPr>
          <w:rFonts w:ascii="Times New Roman" w:hAnsi="Times New Roman" w:cs="Times New Roman"/>
          <w:kern w:val="0"/>
          <w:szCs w:val="24"/>
        </w:rPr>
        <w:t>:00 -1</w:t>
      </w:r>
      <w:r w:rsidR="00895AD6">
        <w:rPr>
          <w:rFonts w:ascii="Times New Roman" w:hAnsi="Times New Roman" w:cs="Times New Roman"/>
          <w:kern w:val="0"/>
          <w:szCs w:val="24"/>
        </w:rPr>
        <w:t>6</w:t>
      </w:r>
      <w:r w:rsidRPr="00D21F09">
        <w:rPr>
          <w:rFonts w:ascii="Times New Roman" w:hAnsi="Times New Roman" w:cs="Times New Roman"/>
          <w:kern w:val="0"/>
          <w:szCs w:val="24"/>
        </w:rPr>
        <w:t>:00</w:t>
      </w:r>
    </w:p>
    <w:p w14:paraId="68B668AE" w14:textId="4D1C173B" w:rsidR="00E6031B" w:rsidRPr="002F44F5" w:rsidRDefault="001C71A5" w:rsidP="001C71A5">
      <w:pPr>
        <w:rPr>
          <w:rFonts w:ascii="Times New Roman" w:hAnsi="Times New Roman" w:cs="Times New Roman"/>
          <w:kern w:val="0"/>
          <w:szCs w:val="24"/>
        </w:rPr>
      </w:pPr>
      <w:r w:rsidRPr="00D21F09">
        <w:rPr>
          <w:rFonts w:ascii="Times New Roman" w:hAnsi="Times New Roman" w:cs="Times New Roman"/>
          <w:b/>
          <w:bCs/>
          <w:kern w:val="0"/>
          <w:szCs w:val="24"/>
        </w:rPr>
        <w:t>Commentator:</w:t>
      </w:r>
      <w:r w:rsidRPr="00D21F09">
        <w:rPr>
          <w:rFonts w:ascii="Times New Roman" w:hAnsi="Times New Roman" w:cs="Times New Roman"/>
          <w:kern w:val="0"/>
          <w:szCs w:val="24"/>
        </w:rPr>
        <w:t xml:space="preserve"> </w:t>
      </w:r>
      <w:r w:rsidR="007A0B61" w:rsidRPr="007A0B61">
        <w:rPr>
          <w:rFonts w:ascii="Times New Roman" w:hAnsi="Times New Roman" w:cs="Times New Roman"/>
          <w:kern w:val="0"/>
          <w:szCs w:val="24"/>
        </w:rPr>
        <w:t xml:space="preserve">Chi-Wu Chiang, </w:t>
      </w:r>
      <w:proofErr w:type="spellStart"/>
      <w:proofErr w:type="gramStart"/>
      <w:r w:rsidR="007A0B61" w:rsidRPr="007A0B61">
        <w:rPr>
          <w:rFonts w:ascii="Times New Roman" w:hAnsi="Times New Roman" w:cs="Times New Roman"/>
          <w:kern w:val="0"/>
          <w:szCs w:val="24"/>
        </w:rPr>
        <w:t>Ph.D</w:t>
      </w:r>
      <w:proofErr w:type="spellEnd"/>
      <w:proofErr w:type="gramEnd"/>
      <w:r w:rsidR="007A0B61" w:rsidRPr="007A0B61">
        <w:rPr>
          <w:rFonts w:ascii="Times New Roman" w:hAnsi="Times New Roman" w:cs="Times New Roman"/>
          <w:kern w:val="0"/>
          <w:szCs w:val="24"/>
        </w:rPr>
        <w:t xml:space="preserve">       </w:t>
      </w:r>
      <w:r w:rsidRPr="00D21F09">
        <w:rPr>
          <w:rFonts w:ascii="Times New Roman" w:hAnsi="Times New Roman" w:cs="Times New Roman"/>
          <w:kern w:val="0"/>
          <w:szCs w:val="24"/>
        </w:rPr>
        <w:t xml:space="preserve">        </w:t>
      </w:r>
      <w:r w:rsidRPr="00D21F09">
        <w:rPr>
          <w:rFonts w:ascii="Times New Roman" w:hAnsi="Times New Roman" w:cs="Times New Roman"/>
          <w:b/>
          <w:bCs/>
          <w:kern w:val="0"/>
          <w:szCs w:val="24"/>
        </w:rPr>
        <w:t>Location:</w:t>
      </w:r>
      <w:r w:rsidRPr="00D21F09">
        <w:rPr>
          <w:rFonts w:ascii="Times New Roman" w:hAnsi="Times New Roman" w:cs="Times New Roman"/>
          <w:kern w:val="0"/>
          <w:szCs w:val="24"/>
        </w:rPr>
        <w:t xml:space="preserve"> Room 601, Med College Building</w:t>
      </w:r>
    </w:p>
    <w:p w14:paraId="0EB50BA1" w14:textId="1BF38808" w:rsidR="001C71A5" w:rsidRPr="00D21F09" w:rsidRDefault="001C71A5" w:rsidP="001C71A5">
      <w:pPr>
        <w:rPr>
          <w:rFonts w:ascii="Times New Roman" w:hAnsi="Times New Roman" w:cs="Times New Roman"/>
          <w:b/>
          <w:bCs/>
          <w:kern w:val="0"/>
          <w:szCs w:val="24"/>
          <w:u w:val="single"/>
        </w:rPr>
      </w:pPr>
      <w:r w:rsidRPr="00D21F09">
        <w:rPr>
          <w:rFonts w:ascii="Times New Roman" w:hAnsi="Times New Roman" w:cs="Times New Roman"/>
          <w:b/>
          <w:bCs/>
          <w:kern w:val="0"/>
          <w:szCs w:val="24"/>
          <w:u w:val="single"/>
        </w:rPr>
        <w:t>Background:</w:t>
      </w:r>
    </w:p>
    <w:p w14:paraId="516DC2F9" w14:textId="26DAFA11" w:rsidR="00552017" w:rsidRDefault="00777090" w:rsidP="0036580B">
      <w:pPr>
        <w:ind w:firstLineChars="200" w:firstLine="480"/>
        <w:jc w:val="both"/>
        <w:rPr>
          <w:rFonts w:ascii="Times New Roman" w:hAnsi="Times New Roman" w:cs="Times New Roman"/>
        </w:rPr>
      </w:pPr>
      <w:r w:rsidRPr="00777090">
        <w:rPr>
          <w:rFonts w:ascii="Times New Roman" w:hAnsi="Times New Roman" w:cs="Times New Roman"/>
        </w:rPr>
        <w:t xml:space="preserve">Fatty acids are essential building blocks of cellular membranes </w:t>
      </w:r>
      <w:r w:rsidR="001E1139">
        <w:rPr>
          <w:rFonts w:ascii="Times New Roman" w:hAnsi="Times New Roman" w:cs="Times New Roman"/>
        </w:rPr>
        <w:t>and are</w:t>
      </w:r>
      <w:r w:rsidRPr="00777090">
        <w:rPr>
          <w:rFonts w:ascii="Times New Roman" w:hAnsi="Times New Roman" w:cs="Times New Roman"/>
        </w:rPr>
        <w:t xml:space="preserve"> important fuels for energy metabolism.</w:t>
      </w:r>
      <w:r w:rsidR="00673DDF">
        <w:rPr>
          <w:rFonts w:ascii="Times New Roman" w:hAnsi="Times New Roman" w:cs="Times New Roman"/>
        </w:rPr>
        <w:t xml:space="preserve"> </w:t>
      </w:r>
      <w:r w:rsidR="00673DDF" w:rsidRPr="00673DDF">
        <w:rPr>
          <w:rFonts w:ascii="Times New Roman" w:hAnsi="Times New Roman" w:cs="Times New Roman"/>
        </w:rPr>
        <w:t xml:space="preserve">When nutrients are abundant, cells store excess fatty acids in the form of triacylglycerols </w:t>
      </w:r>
      <w:r w:rsidR="00456A90">
        <w:rPr>
          <w:rFonts w:ascii="Times New Roman" w:hAnsi="Times New Roman" w:cs="Times New Roman"/>
        </w:rPr>
        <w:t>(TAG)</w:t>
      </w:r>
      <w:r w:rsidR="00673DDF" w:rsidRPr="00673DDF">
        <w:rPr>
          <w:rFonts w:ascii="Times New Roman" w:hAnsi="Times New Roman" w:cs="Times New Roman"/>
        </w:rPr>
        <w:t xml:space="preserve"> in lipid droplets</w:t>
      </w:r>
      <w:r w:rsidR="000F2330">
        <w:rPr>
          <w:rFonts w:ascii="Times New Roman" w:hAnsi="Times New Roman" w:cs="Times New Roman"/>
        </w:rPr>
        <w:t xml:space="preserve"> </w:t>
      </w:r>
      <w:r w:rsidR="00673DDF" w:rsidRPr="00673DDF">
        <w:rPr>
          <w:rFonts w:ascii="Times New Roman" w:hAnsi="Times New Roman" w:cs="Times New Roman"/>
        </w:rPr>
        <w:t xml:space="preserve">and play an important role in lipid storage. Diacylglycerol acyltransferases </w:t>
      </w:r>
      <w:r w:rsidR="00870331">
        <w:rPr>
          <w:rFonts w:ascii="Times New Roman" w:hAnsi="Times New Roman" w:cs="Times New Roman"/>
        </w:rPr>
        <w:t>(DGATs)</w:t>
      </w:r>
      <w:r w:rsidR="00673DDF" w:rsidRPr="00673DDF">
        <w:rPr>
          <w:rFonts w:ascii="Times New Roman" w:hAnsi="Times New Roman" w:cs="Times New Roman"/>
        </w:rPr>
        <w:t xml:space="preserve"> catalyze the last step in TAG synthesis</w:t>
      </w:r>
      <w:r w:rsidR="00C11040">
        <w:rPr>
          <w:rFonts w:ascii="Times New Roman" w:hAnsi="Times New Roman" w:cs="Times New Roman"/>
        </w:rPr>
        <w:t>.</w:t>
      </w:r>
      <w:r w:rsidR="00601A09" w:rsidRPr="00601A09">
        <w:t xml:space="preserve"> </w:t>
      </w:r>
      <w:r w:rsidR="00601A09" w:rsidRPr="00601A09">
        <w:rPr>
          <w:rFonts w:ascii="Times New Roman" w:hAnsi="Times New Roman" w:cs="Times New Roman"/>
        </w:rPr>
        <w:t xml:space="preserve">Lipid droplets have been shown to protect cells from </w:t>
      </w:r>
      <w:proofErr w:type="spellStart"/>
      <w:r w:rsidR="00601A09" w:rsidRPr="00601A09">
        <w:rPr>
          <w:rFonts w:ascii="Times New Roman" w:hAnsi="Times New Roman" w:cs="Times New Roman"/>
        </w:rPr>
        <w:t>lipotoxicity</w:t>
      </w:r>
      <w:proofErr w:type="spellEnd"/>
      <w:r w:rsidR="00601A09" w:rsidRPr="00601A09">
        <w:rPr>
          <w:rFonts w:ascii="Times New Roman" w:hAnsi="Times New Roman" w:cs="Times New Roman"/>
        </w:rPr>
        <w:t xml:space="preserve"> by sequestering TAGs containing polyunsaturated fatty acids (PUFA</w:t>
      </w:r>
      <w:r w:rsidR="000F2330">
        <w:rPr>
          <w:rFonts w:ascii="Times New Roman" w:hAnsi="Times New Roman" w:cs="Times New Roman"/>
        </w:rPr>
        <w:t>s</w:t>
      </w:r>
      <w:r w:rsidR="00601A09" w:rsidRPr="00601A09">
        <w:rPr>
          <w:rFonts w:ascii="Times New Roman" w:hAnsi="Times New Roman" w:cs="Times New Roman"/>
        </w:rPr>
        <w:t>).</w:t>
      </w:r>
      <w:r w:rsidR="004A1710">
        <w:rPr>
          <w:rFonts w:ascii="Times New Roman" w:hAnsi="Times New Roman" w:cs="Times New Roman"/>
        </w:rPr>
        <w:t xml:space="preserve"> </w:t>
      </w:r>
    </w:p>
    <w:p w14:paraId="33955D7F" w14:textId="659DE4B8" w:rsidR="00A2656B" w:rsidRDefault="004A1710" w:rsidP="0036580B">
      <w:pPr>
        <w:ind w:firstLineChars="200" w:firstLine="480"/>
        <w:jc w:val="both"/>
        <w:rPr>
          <w:rFonts w:ascii="Times New Roman" w:hAnsi="Times New Roman" w:cs="Times New Roman"/>
        </w:rPr>
      </w:pPr>
      <w:r w:rsidRPr="004A1710">
        <w:rPr>
          <w:rFonts w:ascii="Times New Roman" w:hAnsi="Times New Roman" w:cs="Times New Roman"/>
        </w:rPr>
        <w:t xml:space="preserve">PUFA-containing </w:t>
      </w:r>
      <w:r w:rsidR="00293D8E" w:rsidRPr="00293D8E">
        <w:rPr>
          <w:rFonts w:ascii="Times New Roman" w:hAnsi="Times New Roman" w:cs="Times New Roman"/>
        </w:rPr>
        <w:t xml:space="preserve">phospholipids </w:t>
      </w:r>
      <w:r w:rsidR="00293D8E">
        <w:rPr>
          <w:rFonts w:ascii="Times New Roman" w:hAnsi="Times New Roman" w:cs="Times New Roman"/>
        </w:rPr>
        <w:t>(</w:t>
      </w:r>
      <w:r w:rsidR="004223EE" w:rsidRPr="00601A09">
        <w:rPr>
          <w:rFonts w:ascii="Times New Roman" w:hAnsi="Times New Roman" w:cs="Times New Roman"/>
        </w:rPr>
        <w:t>PUFA</w:t>
      </w:r>
      <w:r w:rsidR="004223EE">
        <w:rPr>
          <w:rFonts w:ascii="Times New Roman" w:hAnsi="Times New Roman" w:cs="Times New Roman"/>
        </w:rPr>
        <w:t>s</w:t>
      </w:r>
      <w:r w:rsidR="004223EE">
        <w:rPr>
          <w:rFonts w:ascii="Times New Roman" w:hAnsi="Times New Roman" w:cs="Times New Roman"/>
        </w:rPr>
        <w:t>-</w:t>
      </w:r>
      <w:r w:rsidRPr="004A1710">
        <w:rPr>
          <w:rFonts w:ascii="Times New Roman" w:hAnsi="Times New Roman" w:cs="Times New Roman"/>
        </w:rPr>
        <w:t>PL</w:t>
      </w:r>
      <w:r w:rsidR="004223EE">
        <w:rPr>
          <w:rFonts w:ascii="Times New Roman" w:hAnsi="Times New Roman" w:cs="Times New Roman"/>
        </w:rPr>
        <w:t>s</w:t>
      </w:r>
      <w:r w:rsidR="00293D8E">
        <w:rPr>
          <w:rFonts w:ascii="Times New Roman" w:hAnsi="Times New Roman" w:cs="Times New Roman"/>
        </w:rPr>
        <w:t>)</w:t>
      </w:r>
      <w:r w:rsidRPr="004A1710">
        <w:rPr>
          <w:rFonts w:ascii="Times New Roman" w:hAnsi="Times New Roman" w:cs="Times New Roman"/>
        </w:rPr>
        <w:t xml:space="preserve"> are particularly susceptible to peroxidation and render cells sensitive to ferroptosis, a type of regulated cell death that is triggered by uncontrolled PL peroxidation.</w:t>
      </w:r>
      <w:r w:rsidR="00A6078A">
        <w:rPr>
          <w:rFonts w:ascii="Times New Roman" w:hAnsi="Times New Roman" w:cs="Times New Roman"/>
        </w:rPr>
        <w:t xml:space="preserve"> </w:t>
      </w:r>
      <w:r w:rsidR="00A6078A" w:rsidRPr="00A6078A">
        <w:rPr>
          <w:rFonts w:ascii="Times New Roman" w:hAnsi="Times New Roman" w:cs="Times New Roman"/>
        </w:rPr>
        <w:t xml:space="preserve">In addition, previous studies demonstrated that inhibition of fatty acid synthesis </w:t>
      </w:r>
      <w:r w:rsidR="004345C4">
        <w:rPr>
          <w:rFonts w:ascii="Times New Roman" w:hAnsi="Times New Roman" w:cs="Times New Roman"/>
        </w:rPr>
        <w:t>alters</w:t>
      </w:r>
      <w:r w:rsidR="00A6078A" w:rsidRPr="00A6078A">
        <w:rPr>
          <w:rFonts w:ascii="Times New Roman" w:hAnsi="Times New Roman" w:cs="Times New Roman"/>
        </w:rPr>
        <w:t xml:space="preserve"> lipid metabolism and </w:t>
      </w:r>
      <w:r w:rsidR="004345C4">
        <w:rPr>
          <w:rFonts w:ascii="Times New Roman" w:hAnsi="Times New Roman" w:cs="Times New Roman"/>
        </w:rPr>
        <w:t>affects</w:t>
      </w:r>
      <w:r w:rsidR="00A6078A" w:rsidRPr="00A6078A">
        <w:rPr>
          <w:rFonts w:ascii="Times New Roman" w:hAnsi="Times New Roman" w:cs="Times New Roman"/>
        </w:rPr>
        <w:t xml:space="preserve"> ferroptosis sensitivity. Therefore, the cellular lipid composition plays a critical role in </w:t>
      </w:r>
      <w:r w:rsidR="00870331">
        <w:rPr>
          <w:rFonts w:ascii="Times New Roman" w:hAnsi="Times New Roman" w:cs="Times New Roman"/>
        </w:rPr>
        <w:t>the regulation of</w:t>
      </w:r>
      <w:r w:rsidR="00A6078A" w:rsidRPr="00A6078A">
        <w:rPr>
          <w:rFonts w:ascii="Times New Roman" w:hAnsi="Times New Roman" w:cs="Times New Roman"/>
        </w:rPr>
        <w:t xml:space="preserve"> ferroptosis.</w:t>
      </w:r>
      <w:r w:rsidR="007E7B2D">
        <w:rPr>
          <w:rFonts w:ascii="Times New Roman" w:hAnsi="Times New Roman" w:cs="Times New Roman"/>
        </w:rPr>
        <w:t xml:space="preserve"> </w:t>
      </w:r>
      <w:r w:rsidR="00F27C57">
        <w:rPr>
          <w:rFonts w:ascii="Times New Roman" w:hAnsi="Times New Roman" w:cs="Times New Roman"/>
        </w:rPr>
        <w:t>T</w:t>
      </w:r>
      <w:r w:rsidR="007E7B2D" w:rsidRPr="007E7B2D">
        <w:rPr>
          <w:rFonts w:ascii="Times New Roman" w:hAnsi="Times New Roman" w:cs="Times New Roman"/>
        </w:rPr>
        <w:t xml:space="preserve">he role of lipid metabolism in </w:t>
      </w:r>
      <w:r w:rsidR="00870331">
        <w:rPr>
          <w:rFonts w:ascii="Times New Roman" w:hAnsi="Times New Roman" w:cs="Times New Roman"/>
        </w:rPr>
        <w:t>the regulation of</w:t>
      </w:r>
      <w:r w:rsidR="007E7B2D" w:rsidRPr="007E7B2D">
        <w:rPr>
          <w:rFonts w:ascii="Times New Roman" w:hAnsi="Times New Roman" w:cs="Times New Roman"/>
        </w:rPr>
        <w:t xml:space="preserve"> ferroptosis is well </w:t>
      </w:r>
      <w:r w:rsidR="00870331">
        <w:rPr>
          <w:rFonts w:ascii="Times New Roman" w:hAnsi="Times New Roman" w:cs="Times New Roman"/>
        </w:rPr>
        <w:t>established;</w:t>
      </w:r>
      <w:r w:rsidR="005C07A2">
        <w:rPr>
          <w:rFonts w:ascii="Times New Roman" w:hAnsi="Times New Roman" w:cs="Times New Roman"/>
        </w:rPr>
        <w:t xml:space="preserve"> </w:t>
      </w:r>
      <w:r w:rsidR="007E7B2D" w:rsidRPr="007E7B2D">
        <w:rPr>
          <w:rFonts w:ascii="Times New Roman" w:hAnsi="Times New Roman" w:cs="Times New Roman"/>
        </w:rPr>
        <w:t>how</w:t>
      </w:r>
      <w:r w:rsidR="005C07A2">
        <w:rPr>
          <w:rFonts w:ascii="Times New Roman" w:hAnsi="Times New Roman" w:cs="Times New Roman"/>
        </w:rPr>
        <w:t>ever</w:t>
      </w:r>
      <w:r w:rsidR="003A15C4">
        <w:rPr>
          <w:rFonts w:ascii="Times New Roman" w:hAnsi="Times New Roman" w:cs="Times New Roman"/>
        </w:rPr>
        <w:t>,</w:t>
      </w:r>
      <w:r w:rsidR="005C07A2">
        <w:rPr>
          <w:rFonts w:ascii="Times New Roman" w:hAnsi="Times New Roman" w:cs="Times New Roman"/>
        </w:rPr>
        <w:t xml:space="preserve"> how</w:t>
      </w:r>
      <w:r w:rsidR="007E7B2D" w:rsidRPr="007E7B2D">
        <w:rPr>
          <w:rFonts w:ascii="Times New Roman" w:hAnsi="Times New Roman" w:cs="Times New Roman"/>
        </w:rPr>
        <w:t xml:space="preserve"> different cell states </w:t>
      </w:r>
      <w:r w:rsidR="00870331">
        <w:rPr>
          <w:rFonts w:ascii="Times New Roman" w:hAnsi="Times New Roman" w:cs="Times New Roman"/>
        </w:rPr>
        <w:t>affect the</w:t>
      </w:r>
      <w:r w:rsidR="007E7B2D" w:rsidRPr="007E7B2D">
        <w:rPr>
          <w:rFonts w:ascii="Times New Roman" w:hAnsi="Times New Roman" w:cs="Times New Roman"/>
        </w:rPr>
        <w:t xml:space="preserve"> lipid composition and ferroptosis sensitivity </w:t>
      </w:r>
      <w:r w:rsidR="004345C4">
        <w:rPr>
          <w:rFonts w:ascii="Times New Roman" w:hAnsi="Times New Roman" w:cs="Times New Roman"/>
        </w:rPr>
        <w:t>remains</w:t>
      </w:r>
      <w:r w:rsidR="001911CA">
        <w:rPr>
          <w:rFonts w:ascii="Times New Roman" w:hAnsi="Times New Roman" w:cs="Times New Roman"/>
        </w:rPr>
        <w:t xml:space="preserve"> incompletely </w:t>
      </w:r>
      <w:r w:rsidR="007E7B2D" w:rsidRPr="007E7B2D">
        <w:rPr>
          <w:rFonts w:ascii="Times New Roman" w:hAnsi="Times New Roman" w:cs="Times New Roman"/>
        </w:rPr>
        <w:t>understood.</w:t>
      </w:r>
    </w:p>
    <w:p w14:paraId="15B9A693" w14:textId="34E3265E" w:rsidR="001C71A5" w:rsidRPr="00D21F09" w:rsidRDefault="001C71A5" w:rsidP="001C71A5">
      <w:pPr>
        <w:rPr>
          <w:rFonts w:ascii="Times New Roman" w:hAnsi="Times New Roman" w:cs="Times New Roman"/>
          <w:b/>
          <w:bCs/>
          <w:kern w:val="0"/>
          <w:szCs w:val="24"/>
          <w:u w:val="single"/>
        </w:rPr>
      </w:pPr>
      <w:r w:rsidRPr="00D21F09">
        <w:rPr>
          <w:rFonts w:ascii="Times New Roman" w:hAnsi="Times New Roman" w:cs="Times New Roman"/>
          <w:b/>
          <w:bCs/>
          <w:kern w:val="0"/>
          <w:szCs w:val="24"/>
          <w:u w:val="single"/>
        </w:rPr>
        <w:t>Objective/</w:t>
      </w:r>
      <w:r w:rsidR="00B45B06">
        <w:rPr>
          <w:rFonts w:ascii="Times New Roman" w:hAnsi="Times New Roman" w:cs="Times New Roman"/>
          <w:b/>
          <w:bCs/>
          <w:kern w:val="0"/>
          <w:szCs w:val="24"/>
          <w:u w:val="single"/>
        </w:rPr>
        <w:t>h</w:t>
      </w:r>
      <w:r w:rsidRPr="00D21F09">
        <w:rPr>
          <w:rFonts w:ascii="Times New Roman" w:hAnsi="Times New Roman" w:cs="Times New Roman"/>
          <w:b/>
          <w:bCs/>
          <w:kern w:val="0"/>
          <w:szCs w:val="24"/>
          <w:u w:val="single"/>
        </w:rPr>
        <w:t>ypothesis:</w:t>
      </w:r>
    </w:p>
    <w:p w14:paraId="58B1115A" w14:textId="135DAFCA" w:rsidR="00E6031B" w:rsidRPr="008D5F8B" w:rsidRDefault="001C71A5" w:rsidP="001449B9">
      <w:pPr>
        <w:ind w:firstLineChars="200" w:firstLine="480"/>
        <w:rPr>
          <w:rFonts w:ascii="Times New Roman" w:hAnsi="Times New Roman" w:cs="Times New Roman"/>
          <w:kern w:val="0"/>
          <w:szCs w:val="24"/>
        </w:rPr>
      </w:pPr>
      <w:r w:rsidRPr="00D21F09">
        <w:rPr>
          <w:rFonts w:ascii="Times New Roman" w:hAnsi="Times New Roman" w:cs="Times New Roman"/>
          <w:kern w:val="0"/>
          <w:szCs w:val="24"/>
        </w:rPr>
        <w:t xml:space="preserve">To </w:t>
      </w:r>
      <w:r w:rsidR="008D5F8B">
        <w:rPr>
          <w:rFonts w:ascii="Times New Roman" w:hAnsi="Times New Roman" w:cs="Times New Roman"/>
          <w:kern w:val="0"/>
          <w:szCs w:val="24"/>
        </w:rPr>
        <w:t>i</w:t>
      </w:r>
      <w:r w:rsidR="008D5F8B" w:rsidRPr="008D5F8B">
        <w:rPr>
          <w:rFonts w:ascii="Times New Roman" w:hAnsi="Times New Roman" w:cs="Times New Roman"/>
          <w:kern w:val="0"/>
          <w:szCs w:val="24"/>
        </w:rPr>
        <w:t>nvestigate how cell cycling affects lipid composition and ferroptosis sensitivity and propose a ferroptosis-inducing approach to treat slow-cycling, therapy-resistant cancers.</w:t>
      </w:r>
    </w:p>
    <w:p w14:paraId="17D1D355" w14:textId="75946344" w:rsidR="001C71A5" w:rsidRPr="00D21F09" w:rsidRDefault="001C71A5" w:rsidP="001C71A5">
      <w:pPr>
        <w:rPr>
          <w:rFonts w:ascii="Times New Roman" w:hAnsi="Times New Roman" w:cs="Times New Roman"/>
          <w:b/>
          <w:bCs/>
          <w:kern w:val="0"/>
          <w:szCs w:val="24"/>
          <w:u w:val="single"/>
        </w:rPr>
      </w:pPr>
      <w:r w:rsidRPr="00D21F09">
        <w:rPr>
          <w:rFonts w:ascii="Times New Roman" w:hAnsi="Times New Roman" w:cs="Times New Roman"/>
          <w:b/>
          <w:bCs/>
          <w:kern w:val="0"/>
          <w:szCs w:val="24"/>
          <w:u w:val="single"/>
        </w:rPr>
        <w:t>Results:</w:t>
      </w:r>
    </w:p>
    <w:p w14:paraId="7689EB10" w14:textId="0986C119" w:rsidR="00193FEB" w:rsidRDefault="00237FEE" w:rsidP="0036580B">
      <w:pPr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   </w:t>
      </w:r>
      <w:r w:rsidR="00C94EB2">
        <w:rPr>
          <w:rFonts w:ascii="Times New Roman" w:hAnsi="Times New Roman" w:cs="Times New Roman"/>
          <w:kern w:val="0"/>
          <w:szCs w:val="24"/>
        </w:rPr>
        <w:t>The author</w:t>
      </w:r>
      <w:r w:rsidR="008E1A26">
        <w:rPr>
          <w:rFonts w:ascii="Times New Roman" w:hAnsi="Times New Roman" w:cs="Times New Roman"/>
          <w:kern w:val="0"/>
          <w:szCs w:val="24"/>
        </w:rPr>
        <w:t xml:space="preserve"> t</w:t>
      </w:r>
      <w:r w:rsidR="00C66F29">
        <w:rPr>
          <w:rFonts w:ascii="Times New Roman" w:hAnsi="Times New Roman" w:cs="Times New Roman"/>
          <w:kern w:val="0"/>
          <w:szCs w:val="24"/>
        </w:rPr>
        <w:t>rea</w:t>
      </w:r>
      <w:r w:rsidR="008E1A26">
        <w:rPr>
          <w:rFonts w:ascii="Times New Roman" w:hAnsi="Times New Roman" w:cs="Times New Roman"/>
          <w:kern w:val="0"/>
          <w:szCs w:val="24"/>
        </w:rPr>
        <w:t>ted</w:t>
      </w:r>
      <w:r w:rsidR="00C94EB2">
        <w:rPr>
          <w:rFonts w:ascii="Times New Roman" w:hAnsi="Times New Roman" w:cs="Times New Roman"/>
          <w:kern w:val="0"/>
          <w:szCs w:val="24"/>
        </w:rPr>
        <w:t xml:space="preserve"> cells</w:t>
      </w:r>
      <w:r w:rsidR="008E1A26">
        <w:rPr>
          <w:rFonts w:ascii="Times New Roman" w:hAnsi="Times New Roman" w:cs="Times New Roman"/>
          <w:kern w:val="0"/>
          <w:szCs w:val="24"/>
        </w:rPr>
        <w:t xml:space="preserve"> with</w:t>
      </w:r>
      <w:r w:rsidR="00C66F29">
        <w:rPr>
          <w:rFonts w:ascii="Times New Roman" w:hAnsi="Times New Roman" w:cs="Times New Roman"/>
          <w:kern w:val="0"/>
          <w:szCs w:val="24"/>
        </w:rPr>
        <w:t xml:space="preserve"> cell cycle </w:t>
      </w:r>
      <w:r w:rsidR="00BF4324">
        <w:rPr>
          <w:rFonts w:ascii="Times New Roman" w:hAnsi="Times New Roman" w:cs="Times New Roman"/>
          <w:kern w:val="0"/>
          <w:szCs w:val="24"/>
        </w:rPr>
        <w:t>inhibitors</w:t>
      </w:r>
      <w:r w:rsidR="00C66F29">
        <w:rPr>
          <w:rFonts w:ascii="Times New Roman" w:hAnsi="Times New Roman" w:cs="Times New Roman"/>
          <w:kern w:val="0"/>
          <w:szCs w:val="24"/>
        </w:rPr>
        <w:t xml:space="preserve"> and </w:t>
      </w:r>
      <w:r w:rsidR="008E1A26">
        <w:rPr>
          <w:rFonts w:ascii="Times New Roman" w:hAnsi="Times New Roman" w:cs="Times New Roman"/>
          <w:kern w:val="0"/>
          <w:szCs w:val="24"/>
        </w:rPr>
        <w:t>ferroptosis inducer</w:t>
      </w:r>
      <w:r w:rsidR="004F102B">
        <w:rPr>
          <w:rFonts w:ascii="Times New Roman" w:hAnsi="Times New Roman" w:cs="Times New Roman"/>
          <w:kern w:val="0"/>
          <w:szCs w:val="24"/>
        </w:rPr>
        <w:t>s</w:t>
      </w:r>
      <w:r w:rsidR="005912BC">
        <w:rPr>
          <w:rFonts w:ascii="Times New Roman" w:hAnsi="Times New Roman" w:cs="Times New Roman"/>
          <w:kern w:val="0"/>
          <w:szCs w:val="24"/>
        </w:rPr>
        <w:t xml:space="preserve"> </w:t>
      </w:r>
      <w:r w:rsidR="00DA5DCB">
        <w:rPr>
          <w:rFonts w:ascii="Times New Roman" w:hAnsi="Times New Roman" w:cs="Times New Roman"/>
          <w:kern w:val="0"/>
          <w:szCs w:val="24"/>
        </w:rPr>
        <w:t>(</w:t>
      </w:r>
      <w:r w:rsidR="00DA5DCB" w:rsidRPr="00FF6F24">
        <w:rPr>
          <w:rFonts w:ascii="Times New Roman" w:hAnsi="Times New Roman" w:cs="Times New Roman"/>
          <w:kern w:val="0"/>
          <w:szCs w:val="24"/>
        </w:rPr>
        <w:t>RSL3</w:t>
      </w:r>
      <w:r w:rsidR="004F102B">
        <w:rPr>
          <w:rFonts w:ascii="Times New Roman" w:hAnsi="Times New Roman" w:cs="Times New Roman"/>
          <w:kern w:val="0"/>
          <w:szCs w:val="24"/>
        </w:rPr>
        <w:t xml:space="preserve"> and </w:t>
      </w:r>
      <w:proofErr w:type="spellStart"/>
      <w:r w:rsidR="004F102B" w:rsidRPr="00D60CFB">
        <w:rPr>
          <w:rFonts w:ascii="Times New Roman" w:hAnsi="Times New Roman" w:cs="Times New Roman"/>
          <w:kern w:val="0"/>
          <w:szCs w:val="24"/>
        </w:rPr>
        <w:t>erastin</w:t>
      </w:r>
      <w:proofErr w:type="spellEnd"/>
      <w:r w:rsidR="00DA5DCB">
        <w:rPr>
          <w:rFonts w:ascii="Times New Roman" w:hAnsi="Times New Roman" w:cs="Times New Roman"/>
          <w:kern w:val="0"/>
          <w:szCs w:val="24"/>
        </w:rPr>
        <w:t xml:space="preserve">) </w:t>
      </w:r>
      <w:r w:rsidR="00D07FBA">
        <w:rPr>
          <w:rFonts w:ascii="Times New Roman" w:hAnsi="Times New Roman" w:cs="Times New Roman"/>
          <w:kern w:val="0"/>
          <w:szCs w:val="24"/>
        </w:rPr>
        <w:t xml:space="preserve">and </w:t>
      </w:r>
      <w:r w:rsidR="002137F8">
        <w:rPr>
          <w:rFonts w:ascii="Times New Roman" w:hAnsi="Times New Roman" w:cs="Times New Roman"/>
          <w:kern w:val="0"/>
          <w:szCs w:val="24"/>
        </w:rPr>
        <w:t>found</w:t>
      </w:r>
      <w:r w:rsidR="00FF6F24">
        <w:rPr>
          <w:rFonts w:ascii="Times New Roman" w:hAnsi="Times New Roman" w:cs="Times New Roman"/>
          <w:kern w:val="0"/>
          <w:szCs w:val="24"/>
        </w:rPr>
        <w:t xml:space="preserve"> that</w:t>
      </w:r>
      <w:r w:rsidR="00FF6F24" w:rsidRPr="00FF6F24">
        <w:rPr>
          <w:rFonts w:ascii="Times New Roman" w:hAnsi="Times New Roman" w:cs="Times New Roman"/>
          <w:kern w:val="0"/>
          <w:szCs w:val="24"/>
        </w:rPr>
        <w:t xml:space="preserve"> </w:t>
      </w:r>
      <w:r w:rsidR="00BE0156">
        <w:rPr>
          <w:rFonts w:ascii="Times New Roman" w:hAnsi="Times New Roman" w:cs="Times New Roman"/>
          <w:kern w:val="0"/>
          <w:szCs w:val="24"/>
        </w:rPr>
        <w:t>these arrest</w:t>
      </w:r>
      <w:r w:rsidR="007B4E67">
        <w:rPr>
          <w:rFonts w:ascii="Times New Roman" w:hAnsi="Times New Roman" w:cs="Times New Roman"/>
          <w:kern w:val="0"/>
          <w:szCs w:val="24"/>
        </w:rPr>
        <w:t>ing</w:t>
      </w:r>
      <w:r w:rsidR="00FF6F24" w:rsidRPr="00FF6F24">
        <w:rPr>
          <w:rFonts w:ascii="Times New Roman" w:hAnsi="Times New Roman" w:cs="Times New Roman"/>
          <w:kern w:val="0"/>
          <w:szCs w:val="24"/>
        </w:rPr>
        <w:t xml:space="preserve"> cells </w:t>
      </w:r>
      <w:r w:rsidR="00043433">
        <w:rPr>
          <w:rFonts w:ascii="Times New Roman" w:hAnsi="Times New Roman" w:cs="Times New Roman"/>
          <w:kern w:val="0"/>
          <w:szCs w:val="24"/>
        </w:rPr>
        <w:t xml:space="preserve">were </w:t>
      </w:r>
      <w:r w:rsidR="00FF6F24" w:rsidRPr="00FF6F24">
        <w:rPr>
          <w:rFonts w:ascii="Times New Roman" w:hAnsi="Times New Roman" w:cs="Times New Roman"/>
          <w:kern w:val="0"/>
          <w:szCs w:val="24"/>
        </w:rPr>
        <w:t>remarkably resistant to</w:t>
      </w:r>
      <w:r w:rsidR="00043433">
        <w:rPr>
          <w:rFonts w:ascii="Times New Roman" w:hAnsi="Times New Roman" w:cs="Times New Roman"/>
          <w:kern w:val="0"/>
          <w:szCs w:val="24"/>
        </w:rPr>
        <w:t xml:space="preserve"> </w:t>
      </w:r>
      <w:r w:rsidR="00FF6F24" w:rsidRPr="00FF6F24">
        <w:rPr>
          <w:rFonts w:ascii="Times New Roman" w:hAnsi="Times New Roman" w:cs="Times New Roman"/>
          <w:kern w:val="0"/>
          <w:szCs w:val="24"/>
        </w:rPr>
        <w:t>RSL3-induced lipid peroxidation and ferroptosis</w:t>
      </w:r>
      <w:r w:rsidR="00FF6F24">
        <w:rPr>
          <w:rFonts w:ascii="Times New Roman" w:hAnsi="Times New Roman" w:cs="Times New Roman"/>
          <w:kern w:val="0"/>
          <w:szCs w:val="24"/>
        </w:rPr>
        <w:t>.</w:t>
      </w:r>
      <w:r w:rsidR="00FF6F24" w:rsidRPr="00FF6F24">
        <w:rPr>
          <w:rFonts w:ascii="Times New Roman" w:hAnsi="Times New Roman" w:cs="Times New Roman"/>
          <w:kern w:val="0"/>
          <w:szCs w:val="24"/>
        </w:rPr>
        <w:t xml:space="preserve"> </w:t>
      </w:r>
      <w:r w:rsidR="00BA3495" w:rsidRPr="00BA3495">
        <w:rPr>
          <w:rFonts w:ascii="Times New Roman" w:hAnsi="Times New Roman" w:cs="Times New Roman"/>
          <w:kern w:val="0"/>
          <w:szCs w:val="24"/>
        </w:rPr>
        <w:t xml:space="preserve">Considering the central role of lipid metabolism in regulating ferroptosis, </w:t>
      </w:r>
      <w:r w:rsidR="001A4C70">
        <w:rPr>
          <w:rFonts w:ascii="Times New Roman" w:hAnsi="Times New Roman" w:cs="Times New Roman"/>
          <w:kern w:val="0"/>
          <w:szCs w:val="24"/>
        </w:rPr>
        <w:t xml:space="preserve">the </w:t>
      </w:r>
      <w:r w:rsidR="00BA3495">
        <w:rPr>
          <w:rFonts w:ascii="Times New Roman" w:hAnsi="Times New Roman" w:cs="Times New Roman" w:hint="eastAsia"/>
          <w:kern w:val="0"/>
          <w:szCs w:val="24"/>
        </w:rPr>
        <w:t>a</w:t>
      </w:r>
      <w:r w:rsidR="00BA3495">
        <w:rPr>
          <w:rFonts w:ascii="Times New Roman" w:hAnsi="Times New Roman" w:cs="Times New Roman"/>
          <w:kern w:val="0"/>
          <w:szCs w:val="24"/>
        </w:rPr>
        <w:t>uthor</w:t>
      </w:r>
      <w:r w:rsidR="00BA3495" w:rsidRPr="00BA3495">
        <w:rPr>
          <w:rFonts w:ascii="Times New Roman" w:hAnsi="Times New Roman" w:cs="Times New Roman"/>
          <w:kern w:val="0"/>
          <w:szCs w:val="24"/>
        </w:rPr>
        <w:t xml:space="preserve"> next studied lipid compositional changes in cell </w:t>
      </w:r>
      <w:r w:rsidR="000846C5">
        <w:rPr>
          <w:rFonts w:ascii="Times New Roman" w:hAnsi="Times New Roman" w:cs="Times New Roman"/>
          <w:kern w:val="0"/>
          <w:szCs w:val="24"/>
        </w:rPr>
        <w:t>cycle-arrested</w:t>
      </w:r>
      <w:r w:rsidR="00BA3495" w:rsidRPr="00BA3495">
        <w:rPr>
          <w:rFonts w:ascii="Times New Roman" w:hAnsi="Times New Roman" w:cs="Times New Roman"/>
          <w:kern w:val="0"/>
          <w:szCs w:val="24"/>
        </w:rPr>
        <w:t xml:space="preserve"> cells by conducting lipidomic analyses</w:t>
      </w:r>
      <w:r w:rsidR="001A4C70">
        <w:rPr>
          <w:rFonts w:ascii="Times New Roman" w:hAnsi="Times New Roman" w:cs="Times New Roman"/>
          <w:kern w:val="0"/>
          <w:szCs w:val="24"/>
        </w:rPr>
        <w:t>.</w:t>
      </w:r>
      <w:r w:rsidR="00BF4324">
        <w:rPr>
          <w:rFonts w:ascii="Times New Roman" w:hAnsi="Times New Roman" w:cs="Times New Roman"/>
          <w:kern w:val="0"/>
          <w:szCs w:val="24"/>
        </w:rPr>
        <w:t xml:space="preserve"> </w:t>
      </w:r>
      <w:r w:rsidR="00425EF0">
        <w:rPr>
          <w:rFonts w:ascii="Times New Roman" w:hAnsi="Times New Roman" w:cs="Times New Roman"/>
          <w:kern w:val="0"/>
          <w:szCs w:val="24"/>
        </w:rPr>
        <w:t>The results</w:t>
      </w:r>
      <w:r w:rsidR="005C2D37">
        <w:rPr>
          <w:rFonts w:ascii="Times New Roman" w:hAnsi="Times New Roman" w:cs="Times New Roman"/>
          <w:kern w:val="0"/>
          <w:szCs w:val="24"/>
        </w:rPr>
        <w:t xml:space="preserve"> showed that c</w:t>
      </w:r>
      <w:r w:rsidR="005C2D37" w:rsidRPr="005C2D37">
        <w:rPr>
          <w:rFonts w:ascii="Times New Roman" w:hAnsi="Times New Roman" w:cs="Times New Roman"/>
          <w:kern w:val="0"/>
          <w:szCs w:val="24"/>
        </w:rPr>
        <w:t xml:space="preserve">ell </w:t>
      </w:r>
      <w:r w:rsidR="00FA37A6" w:rsidRPr="00FA37A6">
        <w:rPr>
          <w:rFonts w:ascii="Times New Roman" w:hAnsi="Times New Roman" w:cs="Times New Roman"/>
          <w:kern w:val="0"/>
          <w:szCs w:val="24"/>
        </w:rPr>
        <w:t>cycle arrest increase</w:t>
      </w:r>
      <w:r w:rsidR="00230E98">
        <w:rPr>
          <w:rFonts w:ascii="Times New Roman" w:hAnsi="Times New Roman" w:cs="Times New Roman"/>
          <w:kern w:val="0"/>
          <w:szCs w:val="24"/>
        </w:rPr>
        <w:t>d</w:t>
      </w:r>
      <w:r w:rsidR="00FA37A6" w:rsidRPr="00FA37A6">
        <w:rPr>
          <w:rFonts w:ascii="Times New Roman" w:hAnsi="Times New Roman" w:cs="Times New Roman"/>
          <w:kern w:val="0"/>
          <w:szCs w:val="24"/>
        </w:rPr>
        <w:t xml:space="preserve"> TAG </w:t>
      </w:r>
      <w:r w:rsidR="00FA37A6" w:rsidRPr="005C2D37">
        <w:rPr>
          <w:rFonts w:ascii="Times New Roman" w:hAnsi="Times New Roman" w:cs="Times New Roman"/>
          <w:kern w:val="0"/>
          <w:szCs w:val="24"/>
        </w:rPr>
        <w:t>levels</w:t>
      </w:r>
      <w:r w:rsidR="00FA37A6" w:rsidRPr="00FA37A6">
        <w:rPr>
          <w:rFonts w:ascii="Times New Roman" w:hAnsi="Times New Roman" w:cs="Times New Roman"/>
          <w:kern w:val="0"/>
          <w:szCs w:val="24"/>
        </w:rPr>
        <w:t xml:space="preserve"> and lipid droplet </w:t>
      </w:r>
      <w:r w:rsidR="00230E98" w:rsidRPr="005C2D37">
        <w:rPr>
          <w:rFonts w:ascii="Times New Roman" w:hAnsi="Times New Roman" w:cs="Times New Roman"/>
          <w:kern w:val="0"/>
          <w:szCs w:val="24"/>
        </w:rPr>
        <w:t>accumulation</w:t>
      </w:r>
      <w:r w:rsidR="00FA37A6" w:rsidRPr="00FA37A6">
        <w:rPr>
          <w:rFonts w:ascii="Times New Roman" w:hAnsi="Times New Roman" w:cs="Times New Roman"/>
          <w:kern w:val="0"/>
          <w:szCs w:val="24"/>
        </w:rPr>
        <w:t xml:space="preserve"> in a DGAT-dependent manner</w:t>
      </w:r>
      <w:r w:rsidR="0024548F">
        <w:rPr>
          <w:rFonts w:ascii="Times New Roman" w:hAnsi="Times New Roman" w:cs="Times New Roman"/>
          <w:kern w:val="0"/>
          <w:szCs w:val="24"/>
        </w:rPr>
        <w:t>.</w:t>
      </w:r>
      <w:r w:rsidR="00FA37A6" w:rsidRPr="00FA37A6">
        <w:rPr>
          <w:rFonts w:ascii="Times New Roman" w:hAnsi="Times New Roman" w:cs="Times New Roman"/>
          <w:kern w:val="0"/>
          <w:szCs w:val="24"/>
        </w:rPr>
        <w:t xml:space="preserve"> </w:t>
      </w:r>
      <w:r w:rsidR="00944DE7" w:rsidRPr="00944DE7">
        <w:rPr>
          <w:rFonts w:ascii="Times New Roman" w:hAnsi="Times New Roman" w:cs="Times New Roman"/>
          <w:kern w:val="0"/>
          <w:szCs w:val="24"/>
        </w:rPr>
        <w:t>DGAT inhibition</w:t>
      </w:r>
      <w:r w:rsidR="00BA138B">
        <w:rPr>
          <w:rFonts w:ascii="Times New Roman" w:hAnsi="Times New Roman" w:cs="Times New Roman"/>
          <w:kern w:val="0"/>
          <w:szCs w:val="24"/>
        </w:rPr>
        <w:t xml:space="preserve"> </w:t>
      </w:r>
      <w:r w:rsidR="00BA138B" w:rsidRPr="00BA138B">
        <w:rPr>
          <w:rFonts w:ascii="Times New Roman" w:hAnsi="Times New Roman" w:cs="Times New Roman"/>
          <w:kern w:val="0"/>
          <w:szCs w:val="24"/>
        </w:rPr>
        <w:t>orchestrates a reshuffling of PUFAs from TAGs to phospholipids</w:t>
      </w:r>
      <w:r w:rsidR="00BA138B">
        <w:rPr>
          <w:rFonts w:ascii="Times New Roman" w:hAnsi="Times New Roman" w:cs="Times New Roman"/>
          <w:kern w:val="0"/>
          <w:szCs w:val="24"/>
        </w:rPr>
        <w:t xml:space="preserve"> (</w:t>
      </w:r>
      <w:r w:rsidR="00BA138B" w:rsidRPr="00FA37A6">
        <w:rPr>
          <w:rFonts w:ascii="Times New Roman" w:hAnsi="Times New Roman" w:cs="Times New Roman"/>
          <w:kern w:val="0"/>
          <w:szCs w:val="24"/>
        </w:rPr>
        <w:t>PLs</w:t>
      </w:r>
      <w:r w:rsidR="00BA138B">
        <w:rPr>
          <w:rFonts w:ascii="Times New Roman" w:hAnsi="Times New Roman" w:cs="Times New Roman"/>
          <w:kern w:val="0"/>
          <w:szCs w:val="24"/>
        </w:rPr>
        <w:t>)</w:t>
      </w:r>
      <w:r w:rsidR="00FA37A6" w:rsidRPr="00FA37A6">
        <w:rPr>
          <w:rFonts w:ascii="Times New Roman" w:hAnsi="Times New Roman" w:cs="Times New Roman"/>
          <w:kern w:val="0"/>
          <w:szCs w:val="24"/>
        </w:rPr>
        <w:t>.</w:t>
      </w:r>
      <w:r w:rsidR="005F3749">
        <w:rPr>
          <w:rFonts w:ascii="Times New Roman" w:hAnsi="Times New Roman" w:cs="Times New Roman"/>
          <w:kern w:val="0"/>
          <w:szCs w:val="24"/>
        </w:rPr>
        <w:t xml:space="preserve"> </w:t>
      </w:r>
      <w:r w:rsidR="00D40B44">
        <w:rPr>
          <w:rFonts w:ascii="Times New Roman" w:hAnsi="Times New Roman" w:cs="Times New Roman"/>
          <w:kern w:val="0"/>
          <w:szCs w:val="24"/>
        </w:rPr>
        <w:t>F</w:t>
      </w:r>
      <w:r w:rsidR="005832CB">
        <w:rPr>
          <w:rFonts w:ascii="Times New Roman" w:hAnsi="Times New Roman" w:cs="Times New Roman"/>
          <w:kern w:val="0"/>
          <w:szCs w:val="24"/>
        </w:rPr>
        <w:t>urther</w:t>
      </w:r>
      <w:r w:rsidR="00D40B44">
        <w:rPr>
          <w:rFonts w:ascii="Times New Roman" w:hAnsi="Times New Roman" w:cs="Times New Roman"/>
          <w:kern w:val="0"/>
          <w:szCs w:val="24"/>
        </w:rPr>
        <w:t xml:space="preserve">more, </w:t>
      </w:r>
      <w:r w:rsidR="00672B82" w:rsidRPr="00672B82">
        <w:rPr>
          <w:rFonts w:ascii="Times New Roman" w:hAnsi="Times New Roman" w:cs="Times New Roman"/>
          <w:kern w:val="0"/>
          <w:szCs w:val="24"/>
        </w:rPr>
        <w:t>DGAT inhibition</w:t>
      </w:r>
      <w:r w:rsidR="00672B82">
        <w:rPr>
          <w:rFonts w:ascii="Times New Roman" w:hAnsi="Times New Roman" w:cs="Times New Roman"/>
          <w:kern w:val="0"/>
          <w:szCs w:val="24"/>
        </w:rPr>
        <w:t xml:space="preserve"> </w:t>
      </w:r>
      <w:r w:rsidR="00672B82" w:rsidRPr="00672B82">
        <w:rPr>
          <w:rFonts w:ascii="Times New Roman" w:hAnsi="Times New Roman" w:cs="Times New Roman"/>
          <w:kern w:val="0"/>
          <w:szCs w:val="24"/>
        </w:rPr>
        <w:t>re-sensitize</w:t>
      </w:r>
      <w:r w:rsidR="00672B82">
        <w:rPr>
          <w:rFonts w:ascii="Times New Roman" w:hAnsi="Times New Roman" w:cs="Times New Roman"/>
          <w:kern w:val="0"/>
          <w:szCs w:val="24"/>
        </w:rPr>
        <w:t>d</w:t>
      </w:r>
      <w:r w:rsidR="00672B82" w:rsidRPr="00672B82">
        <w:rPr>
          <w:rFonts w:ascii="Times New Roman" w:hAnsi="Times New Roman" w:cs="Times New Roman"/>
          <w:kern w:val="0"/>
          <w:szCs w:val="24"/>
        </w:rPr>
        <w:t xml:space="preserve"> arrest</w:t>
      </w:r>
      <w:r w:rsidR="00672B82">
        <w:rPr>
          <w:rFonts w:ascii="Times New Roman" w:hAnsi="Times New Roman" w:cs="Times New Roman"/>
          <w:kern w:val="0"/>
          <w:szCs w:val="24"/>
        </w:rPr>
        <w:t>ing</w:t>
      </w:r>
      <w:r w:rsidR="00672B82" w:rsidRPr="00672B82">
        <w:rPr>
          <w:rFonts w:ascii="Times New Roman" w:hAnsi="Times New Roman" w:cs="Times New Roman"/>
          <w:kern w:val="0"/>
          <w:szCs w:val="24"/>
        </w:rPr>
        <w:t xml:space="preserve"> cells to ferroptosis</w:t>
      </w:r>
      <w:r w:rsidR="00193FEB">
        <w:rPr>
          <w:rFonts w:ascii="Times New Roman" w:hAnsi="Times New Roman" w:cs="Times New Roman"/>
          <w:kern w:val="0"/>
          <w:szCs w:val="24"/>
        </w:rPr>
        <w:t xml:space="preserve"> and </w:t>
      </w:r>
      <w:r w:rsidR="00193FEB" w:rsidRPr="00D60CFB">
        <w:rPr>
          <w:rFonts w:ascii="Times New Roman" w:hAnsi="Times New Roman" w:cs="Times New Roman"/>
          <w:kern w:val="0"/>
          <w:szCs w:val="24"/>
        </w:rPr>
        <w:t>lipid peroxidation</w:t>
      </w:r>
      <w:r w:rsidR="00672B82" w:rsidRPr="00672B82">
        <w:rPr>
          <w:rFonts w:ascii="Times New Roman" w:hAnsi="Times New Roman" w:cs="Times New Roman"/>
          <w:kern w:val="0"/>
          <w:szCs w:val="24"/>
        </w:rPr>
        <w:t>.</w:t>
      </w:r>
      <w:r w:rsidR="00193FEB">
        <w:rPr>
          <w:rFonts w:ascii="Times New Roman" w:hAnsi="Times New Roman" w:cs="Times New Roman"/>
          <w:kern w:val="0"/>
          <w:szCs w:val="24"/>
        </w:rPr>
        <w:t xml:space="preserve"> </w:t>
      </w:r>
      <w:r w:rsidR="000C678E">
        <w:rPr>
          <w:rFonts w:ascii="Times New Roman" w:hAnsi="Times New Roman" w:cs="Times New Roman"/>
          <w:kern w:val="0"/>
          <w:szCs w:val="24"/>
        </w:rPr>
        <w:t>T</w:t>
      </w:r>
      <w:r w:rsidR="000C678E" w:rsidRPr="000C678E">
        <w:rPr>
          <w:rFonts w:ascii="Times New Roman" w:hAnsi="Times New Roman" w:cs="Times New Roman"/>
          <w:kern w:val="0"/>
          <w:szCs w:val="24"/>
        </w:rPr>
        <w:t>herapy-resistant cells are often slow-cycling and less susceptible to antiproliferative drugs</w:t>
      </w:r>
      <w:r w:rsidR="000C678E">
        <w:rPr>
          <w:rFonts w:ascii="Times New Roman" w:hAnsi="Times New Roman" w:cs="Times New Roman"/>
          <w:kern w:val="0"/>
          <w:szCs w:val="24"/>
        </w:rPr>
        <w:t xml:space="preserve">. Thus, </w:t>
      </w:r>
      <w:r w:rsidR="00404432">
        <w:rPr>
          <w:rFonts w:ascii="Times New Roman" w:hAnsi="Times New Roman" w:cs="Times New Roman"/>
          <w:kern w:val="0"/>
          <w:szCs w:val="24"/>
        </w:rPr>
        <w:t xml:space="preserve">the </w:t>
      </w:r>
      <w:r w:rsidR="000C678E">
        <w:rPr>
          <w:rFonts w:ascii="Times New Roman" w:hAnsi="Times New Roman" w:cs="Times New Roman"/>
          <w:kern w:val="0"/>
          <w:szCs w:val="24"/>
        </w:rPr>
        <w:t xml:space="preserve">author </w:t>
      </w:r>
      <w:r w:rsidR="007476FF">
        <w:rPr>
          <w:rFonts w:ascii="Times New Roman" w:hAnsi="Times New Roman" w:cs="Times New Roman"/>
          <w:kern w:val="0"/>
          <w:szCs w:val="24"/>
        </w:rPr>
        <w:t>found that</w:t>
      </w:r>
      <w:r w:rsidR="00F94128">
        <w:rPr>
          <w:rFonts w:ascii="Times New Roman" w:hAnsi="Times New Roman" w:cs="Times New Roman"/>
          <w:kern w:val="0"/>
          <w:szCs w:val="24"/>
        </w:rPr>
        <w:t xml:space="preserve"> </w:t>
      </w:r>
      <w:r w:rsidR="007476FF" w:rsidRPr="007476FF">
        <w:rPr>
          <w:rFonts w:ascii="Times New Roman" w:hAnsi="Times New Roman" w:cs="Times New Roman"/>
          <w:kern w:val="0"/>
          <w:szCs w:val="24"/>
        </w:rPr>
        <w:t>5-fluorouracil</w:t>
      </w:r>
      <w:r w:rsidR="00FD2C5A">
        <w:rPr>
          <w:rFonts w:ascii="Times New Roman" w:hAnsi="Times New Roman" w:cs="Times New Roman"/>
          <w:kern w:val="0"/>
          <w:szCs w:val="24"/>
        </w:rPr>
        <w:t>-</w:t>
      </w:r>
      <w:r w:rsidR="007476FF" w:rsidRPr="007476FF">
        <w:rPr>
          <w:rFonts w:ascii="Times New Roman" w:hAnsi="Times New Roman" w:cs="Times New Roman"/>
          <w:kern w:val="0"/>
          <w:szCs w:val="24"/>
        </w:rPr>
        <w:t>resistant cells</w:t>
      </w:r>
      <w:r w:rsidR="001A3725">
        <w:rPr>
          <w:rFonts w:ascii="Times New Roman" w:hAnsi="Times New Roman" w:cs="Times New Roman"/>
          <w:kern w:val="0"/>
          <w:szCs w:val="24"/>
        </w:rPr>
        <w:t xml:space="preserve"> </w:t>
      </w:r>
      <w:r w:rsidR="001A3725" w:rsidRPr="001A3725">
        <w:rPr>
          <w:rFonts w:ascii="Times New Roman" w:hAnsi="Times New Roman" w:cs="Times New Roman"/>
          <w:kern w:val="0"/>
          <w:szCs w:val="24"/>
        </w:rPr>
        <w:t xml:space="preserve">have </w:t>
      </w:r>
      <w:r w:rsidR="00404432">
        <w:rPr>
          <w:rFonts w:ascii="Times New Roman" w:hAnsi="Times New Roman" w:cs="Times New Roman"/>
          <w:kern w:val="0"/>
          <w:szCs w:val="24"/>
        </w:rPr>
        <w:t xml:space="preserve">an </w:t>
      </w:r>
      <w:r w:rsidR="001A3725" w:rsidRPr="001A3725">
        <w:rPr>
          <w:rFonts w:ascii="Times New Roman" w:hAnsi="Times New Roman" w:cs="Times New Roman"/>
          <w:kern w:val="0"/>
          <w:szCs w:val="24"/>
        </w:rPr>
        <w:t>accumulation of lipid droplets and that combined treatment with ferroptosis inducers</w:t>
      </w:r>
      <w:r w:rsidR="00404432">
        <w:rPr>
          <w:rFonts w:ascii="Times New Roman" w:hAnsi="Times New Roman" w:cs="Times New Roman"/>
          <w:kern w:val="0"/>
          <w:szCs w:val="24"/>
        </w:rPr>
        <w:t xml:space="preserve">. </w:t>
      </w:r>
      <w:r w:rsidR="00D3615A">
        <w:rPr>
          <w:rFonts w:ascii="Times New Roman" w:hAnsi="Times New Roman" w:cs="Times New Roman"/>
          <w:kern w:val="0"/>
          <w:szCs w:val="24"/>
        </w:rPr>
        <w:t xml:space="preserve">In </w:t>
      </w:r>
      <w:r w:rsidR="00D3615A" w:rsidRPr="00D3615A">
        <w:rPr>
          <w:rFonts w:ascii="Times New Roman" w:hAnsi="Times New Roman" w:cs="Times New Roman"/>
          <w:kern w:val="0"/>
          <w:szCs w:val="24"/>
        </w:rPr>
        <w:t>5-FU</w:t>
      </w:r>
      <w:r w:rsidR="00D3615A">
        <w:rPr>
          <w:rFonts w:ascii="Times New Roman" w:hAnsi="Times New Roman" w:cs="Times New Roman"/>
          <w:kern w:val="0"/>
          <w:szCs w:val="24"/>
        </w:rPr>
        <w:t>-</w:t>
      </w:r>
      <w:r w:rsidR="00D3615A" w:rsidRPr="00D3615A">
        <w:rPr>
          <w:rFonts w:ascii="Times New Roman" w:hAnsi="Times New Roman" w:cs="Times New Roman"/>
          <w:kern w:val="0"/>
          <w:szCs w:val="24"/>
        </w:rPr>
        <w:t>resistant xenograft tumor models</w:t>
      </w:r>
      <w:r w:rsidR="00D3615A">
        <w:rPr>
          <w:rFonts w:ascii="Times New Roman" w:hAnsi="Times New Roman" w:cs="Times New Roman"/>
          <w:kern w:val="0"/>
          <w:szCs w:val="24"/>
        </w:rPr>
        <w:t>,</w:t>
      </w:r>
      <w:r w:rsidR="00D3615A" w:rsidRPr="00D3615A">
        <w:rPr>
          <w:rFonts w:ascii="Times New Roman" w:hAnsi="Times New Roman" w:cs="Times New Roman"/>
          <w:kern w:val="0"/>
          <w:szCs w:val="24"/>
        </w:rPr>
        <w:t xml:space="preserve"> </w:t>
      </w:r>
      <w:r w:rsidR="001A3725" w:rsidRPr="001A3725">
        <w:rPr>
          <w:rFonts w:ascii="Times New Roman" w:hAnsi="Times New Roman" w:cs="Times New Roman"/>
          <w:kern w:val="0"/>
          <w:szCs w:val="24"/>
        </w:rPr>
        <w:t>DGAT inhibitors effectively suppresse</w:t>
      </w:r>
      <w:r w:rsidR="007D5416">
        <w:rPr>
          <w:rFonts w:ascii="Times New Roman" w:hAnsi="Times New Roman" w:cs="Times New Roman"/>
          <w:kern w:val="0"/>
          <w:szCs w:val="24"/>
        </w:rPr>
        <w:t>d</w:t>
      </w:r>
      <w:r w:rsidR="001A3725" w:rsidRPr="001A3725">
        <w:rPr>
          <w:rFonts w:ascii="Times New Roman" w:hAnsi="Times New Roman" w:cs="Times New Roman"/>
          <w:kern w:val="0"/>
          <w:szCs w:val="24"/>
        </w:rPr>
        <w:t xml:space="preserve"> the growth of 5-fluorouracil</w:t>
      </w:r>
      <w:r w:rsidR="00FD2C5A">
        <w:rPr>
          <w:rFonts w:ascii="Times New Roman" w:hAnsi="Times New Roman" w:cs="Times New Roman"/>
          <w:kern w:val="0"/>
          <w:szCs w:val="24"/>
        </w:rPr>
        <w:t>-</w:t>
      </w:r>
      <w:r w:rsidR="001A3725" w:rsidRPr="001A3725">
        <w:rPr>
          <w:rFonts w:ascii="Times New Roman" w:hAnsi="Times New Roman" w:cs="Times New Roman"/>
          <w:kern w:val="0"/>
          <w:szCs w:val="24"/>
        </w:rPr>
        <w:t>resistant tumors by inducing ferroptosis.</w:t>
      </w:r>
    </w:p>
    <w:p w14:paraId="684F912D" w14:textId="0430A97B" w:rsidR="001C71A5" w:rsidRPr="009634E0" w:rsidRDefault="001C71A5" w:rsidP="001C71A5">
      <w:pPr>
        <w:rPr>
          <w:rFonts w:ascii="Times New Roman" w:hAnsi="Times New Roman" w:cs="Times New Roman"/>
          <w:b/>
          <w:bCs/>
          <w:kern w:val="0"/>
          <w:szCs w:val="24"/>
          <w:u w:val="single"/>
        </w:rPr>
      </w:pPr>
      <w:r w:rsidRPr="009634E0">
        <w:rPr>
          <w:rFonts w:ascii="Times New Roman" w:hAnsi="Times New Roman" w:cs="Times New Roman"/>
          <w:b/>
          <w:bCs/>
          <w:kern w:val="0"/>
          <w:szCs w:val="24"/>
          <w:u w:val="single"/>
        </w:rPr>
        <w:t>Conclusion:</w:t>
      </w:r>
    </w:p>
    <w:p w14:paraId="698CDECF" w14:textId="7CFEEA4C" w:rsidR="00E6031B" w:rsidRPr="009634E0" w:rsidRDefault="00D16907" w:rsidP="00D16907">
      <w:pPr>
        <w:ind w:firstLineChars="200" w:firstLine="480"/>
        <w:jc w:val="both"/>
        <w:rPr>
          <w:rFonts w:ascii="Times New Roman" w:hAnsi="Times New Roman" w:cs="Times New Roman"/>
        </w:rPr>
      </w:pPr>
      <w:r w:rsidRPr="00D16907">
        <w:rPr>
          <w:rFonts w:ascii="Times New Roman" w:hAnsi="Times New Roman" w:cs="Times New Roman"/>
        </w:rPr>
        <w:t>Cell cycle arrest induces DGAT</w:t>
      </w:r>
      <w:r>
        <w:rPr>
          <w:rFonts w:ascii="Times New Roman" w:hAnsi="Times New Roman" w:cs="Times New Roman"/>
        </w:rPr>
        <w:t>-</w:t>
      </w:r>
      <w:r w:rsidRPr="00D16907">
        <w:rPr>
          <w:rFonts w:ascii="Times New Roman" w:hAnsi="Times New Roman" w:cs="Times New Roman"/>
        </w:rPr>
        <w:t>dependent lipid droplet formation to sequester excessive</w:t>
      </w:r>
      <w:r>
        <w:rPr>
          <w:rFonts w:ascii="Times New Roman" w:hAnsi="Times New Roman" w:cs="Times New Roman"/>
        </w:rPr>
        <w:t xml:space="preserve"> </w:t>
      </w:r>
      <w:r w:rsidRPr="00D16907">
        <w:rPr>
          <w:rFonts w:ascii="Times New Roman" w:hAnsi="Times New Roman" w:cs="Times New Roman"/>
        </w:rPr>
        <w:t xml:space="preserve">PUFAs that accumulate in arrested cells in TAGs, resulting in ferroptosis suppression. </w:t>
      </w:r>
    </w:p>
    <w:sectPr w:rsidR="00E6031B" w:rsidRPr="009634E0" w:rsidSect="00012F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F14C4"/>
    <w:multiLevelType w:val="hybridMultilevel"/>
    <w:tmpl w:val="D59C5260"/>
    <w:lvl w:ilvl="0" w:tplc="9A729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09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0BC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865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E3B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68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F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F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2D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72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A5"/>
    <w:rsid w:val="000011F0"/>
    <w:rsid w:val="00001993"/>
    <w:rsid w:val="00012FE0"/>
    <w:rsid w:val="00022040"/>
    <w:rsid w:val="00030B33"/>
    <w:rsid w:val="00037844"/>
    <w:rsid w:val="00043433"/>
    <w:rsid w:val="00080405"/>
    <w:rsid w:val="000846C5"/>
    <w:rsid w:val="00095C70"/>
    <w:rsid w:val="000B75CE"/>
    <w:rsid w:val="000C678E"/>
    <w:rsid w:val="000F0690"/>
    <w:rsid w:val="000F2330"/>
    <w:rsid w:val="000F2C57"/>
    <w:rsid w:val="000F3356"/>
    <w:rsid w:val="000F5263"/>
    <w:rsid w:val="001127B7"/>
    <w:rsid w:val="00116160"/>
    <w:rsid w:val="00116513"/>
    <w:rsid w:val="00120017"/>
    <w:rsid w:val="00130390"/>
    <w:rsid w:val="0013105E"/>
    <w:rsid w:val="00132C5B"/>
    <w:rsid w:val="0013687A"/>
    <w:rsid w:val="001449B9"/>
    <w:rsid w:val="0014658E"/>
    <w:rsid w:val="00160228"/>
    <w:rsid w:val="00166408"/>
    <w:rsid w:val="0017423F"/>
    <w:rsid w:val="001911CA"/>
    <w:rsid w:val="0019380C"/>
    <w:rsid w:val="00193FEB"/>
    <w:rsid w:val="001A3725"/>
    <w:rsid w:val="001A3EB5"/>
    <w:rsid w:val="001A4C70"/>
    <w:rsid w:val="001B4334"/>
    <w:rsid w:val="001C4E15"/>
    <w:rsid w:val="001C71A5"/>
    <w:rsid w:val="001D6B53"/>
    <w:rsid w:val="001E1139"/>
    <w:rsid w:val="001E1A17"/>
    <w:rsid w:val="001F2C94"/>
    <w:rsid w:val="001F4B52"/>
    <w:rsid w:val="001F6578"/>
    <w:rsid w:val="001F71E1"/>
    <w:rsid w:val="002137F8"/>
    <w:rsid w:val="00216457"/>
    <w:rsid w:val="002212BE"/>
    <w:rsid w:val="00230E98"/>
    <w:rsid w:val="00237365"/>
    <w:rsid w:val="00237FEE"/>
    <w:rsid w:val="0024000E"/>
    <w:rsid w:val="00241650"/>
    <w:rsid w:val="0024548F"/>
    <w:rsid w:val="002477D5"/>
    <w:rsid w:val="00252778"/>
    <w:rsid w:val="002565C3"/>
    <w:rsid w:val="00277CB9"/>
    <w:rsid w:val="002919F2"/>
    <w:rsid w:val="00293D8E"/>
    <w:rsid w:val="002A04DE"/>
    <w:rsid w:val="002A052D"/>
    <w:rsid w:val="002B6FA8"/>
    <w:rsid w:val="002C0617"/>
    <w:rsid w:val="002D0B2A"/>
    <w:rsid w:val="002D6678"/>
    <w:rsid w:val="002E6D97"/>
    <w:rsid w:val="002F44F5"/>
    <w:rsid w:val="00304426"/>
    <w:rsid w:val="00315284"/>
    <w:rsid w:val="00333C38"/>
    <w:rsid w:val="003353B7"/>
    <w:rsid w:val="00337127"/>
    <w:rsid w:val="00337145"/>
    <w:rsid w:val="003445C4"/>
    <w:rsid w:val="003473C6"/>
    <w:rsid w:val="0036580B"/>
    <w:rsid w:val="00371F19"/>
    <w:rsid w:val="003736F4"/>
    <w:rsid w:val="003860BD"/>
    <w:rsid w:val="003A15C4"/>
    <w:rsid w:val="003A2065"/>
    <w:rsid w:val="003A69CB"/>
    <w:rsid w:val="003B32F4"/>
    <w:rsid w:val="003B7FC6"/>
    <w:rsid w:val="003C0CEF"/>
    <w:rsid w:val="003C12B3"/>
    <w:rsid w:val="003E4E95"/>
    <w:rsid w:val="003F2A33"/>
    <w:rsid w:val="003F58E3"/>
    <w:rsid w:val="00402475"/>
    <w:rsid w:val="0040424B"/>
    <w:rsid w:val="00404432"/>
    <w:rsid w:val="00407E2A"/>
    <w:rsid w:val="004223EE"/>
    <w:rsid w:val="00425EF0"/>
    <w:rsid w:val="004345C4"/>
    <w:rsid w:val="004425D9"/>
    <w:rsid w:val="00456A90"/>
    <w:rsid w:val="0046245A"/>
    <w:rsid w:val="00462D88"/>
    <w:rsid w:val="004A0D0D"/>
    <w:rsid w:val="004A1710"/>
    <w:rsid w:val="004A2C9C"/>
    <w:rsid w:val="004B3604"/>
    <w:rsid w:val="004C3B2B"/>
    <w:rsid w:val="004C5A1F"/>
    <w:rsid w:val="004D4DA3"/>
    <w:rsid w:val="004D71EE"/>
    <w:rsid w:val="004F102B"/>
    <w:rsid w:val="00515ACE"/>
    <w:rsid w:val="005227ED"/>
    <w:rsid w:val="005231CE"/>
    <w:rsid w:val="005237BD"/>
    <w:rsid w:val="00523FC2"/>
    <w:rsid w:val="00533108"/>
    <w:rsid w:val="00541937"/>
    <w:rsid w:val="00543ECE"/>
    <w:rsid w:val="00552017"/>
    <w:rsid w:val="005578BB"/>
    <w:rsid w:val="00567818"/>
    <w:rsid w:val="00572BFB"/>
    <w:rsid w:val="005832CB"/>
    <w:rsid w:val="005912BC"/>
    <w:rsid w:val="00593168"/>
    <w:rsid w:val="005C07A2"/>
    <w:rsid w:val="005C2D37"/>
    <w:rsid w:val="005D7996"/>
    <w:rsid w:val="005E7C7D"/>
    <w:rsid w:val="005F3749"/>
    <w:rsid w:val="005F5FF8"/>
    <w:rsid w:val="00601A09"/>
    <w:rsid w:val="006425AC"/>
    <w:rsid w:val="0065428F"/>
    <w:rsid w:val="0065686B"/>
    <w:rsid w:val="00667F29"/>
    <w:rsid w:val="00672431"/>
    <w:rsid w:val="00672B82"/>
    <w:rsid w:val="00673DDF"/>
    <w:rsid w:val="00674300"/>
    <w:rsid w:val="006807F0"/>
    <w:rsid w:val="00683F23"/>
    <w:rsid w:val="00685001"/>
    <w:rsid w:val="00690553"/>
    <w:rsid w:val="00691D7D"/>
    <w:rsid w:val="006A79A2"/>
    <w:rsid w:val="006C3D02"/>
    <w:rsid w:val="006D3D7F"/>
    <w:rsid w:val="006D61B0"/>
    <w:rsid w:val="006D783A"/>
    <w:rsid w:val="006E0185"/>
    <w:rsid w:val="006F35E7"/>
    <w:rsid w:val="006F5865"/>
    <w:rsid w:val="007403FA"/>
    <w:rsid w:val="007413F8"/>
    <w:rsid w:val="00742369"/>
    <w:rsid w:val="00742C10"/>
    <w:rsid w:val="00743755"/>
    <w:rsid w:val="007476FF"/>
    <w:rsid w:val="007747B6"/>
    <w:rsid w:val="00774987"/>
    <w:rsid w:val="00777090"/>
    <w:rsid w:val="00787D9A"/>
    <w:rsid w:val="007A0B61"/>
    <w:rsid w:val="007A63A2"/>
    <w:rsid w:val="007B4BDF"/>
    <w:rsid w:val="007B4E67"/>
    <w:rsid w:val="007C04F5"/>
    <w:rsid w:val="007D5416"/>
    <w:rsid w:val="007D7899"/>
    <w:rsid w:val="007E79AF"/>
    <w:rsid w:val="007E7B2D"/>
    <w:rsid w:val="007F2573"/>
    <w:rsid w:val="007F40F9"/>
    <w:rsid w:val="00802AB4"/>
    <w:rsid w:val="00824CB1"/>
    <w:rsid w:val="00825420"/>
    <w:rsid w:val="00831283"/>
    <w:rsid w:val="00836A94"/>
    <w:rsid w:val="00861AC2"/>
    <w:rsid w:val="00866436"/>
    <w:rsid w:val="008700FE"/>
    <w:rsid w:val="00870331"/>
    <w:rsid w:val="0088483B"/>
    <w:rsid w:val="008862AF"/>
    <w:rsid w:val="00895AD6"/>
    <w:rsid w:val="008A2FA1"/>
    <w:rsid w:val="008A40E3"/>
    <w:rsid w:val="008A4ED3"/>
    <w:rsid w:val="008B4C14"/>
    <w:rsid w:val="008C0166"/>
    <w:rsid w:val="008D0DAC"/>
    <w:rsid w:val="008D5F8B"/>
    <w:rsid w:val="008D7363"/>
    <w:rsid w:val="008E1A26"/>
    <w:rsid w:val="008E36AE"/>
    <w:rsid w:val="008E4E2E"/>
    <w:rsid w:val="008F506B"/>
    <w:rsid w:val="00901231"/>
    <w:rsid w:val="00914B31"/>
    <w:rsid w:val="00944DE7"/>
    <w:rsid w:val="009634E0"/>
    <w:rsid w:val="009659FD"/>
    <w:rsid w:val="009858DD"/>
    <w:rsid w:val="009C5007"/>
    <w:rsid w:val="009C58C8"/>
    <w:rsid w:val="009D6492"/>
    <w:rsid w:val="009E180B"/>
    <w:rsid w:val="009E2F72"/>
    <w:rsid w:val="009E460A"/>
    <w:rsid w:val="009F3E91"/>
    <w:rsid w:val="00A0132A"/>
    <w:rsid w:val="00A025F5"/>
    <w:rsid w:val="00A04F80"/>
    <w:rsid w:val="00A22808"/>
    <w:rsid w:val="00A26079"/>
    <w:rsid w:val="00A2656B"/>
    <w:rsid w:val="00A34B69"/>
    <w:rsid w:val="00A5215A"/>
    <w:rsid w:val="00A542E7"/>
    <w:rsid w:val="00A55B1F"/>
    <w:rsid w:val="00A56779"/>
    <w:rsid w:val="00A6078A"/>
    <w:rsid w:val="00A664DA"/>
    <w:rsid w:val="00A73642"/>
    <w:rsid w:val="00A7774B"/>
    <w:rsid w:val="00AA2C98"/>
    <w:rsid w:val="00AA725C"/>
    <w:rsid w:val="00AD2117"/>
    <w:rsid w:val="00AD3CE5"/>
    <w:rsid w:val="00AE499F"/>
    <w:rsid w:val="00AF26C5"/>
    <w:rsid w:val="00AF2766"/>
    <w:rsid w:val="00AF42DA"/>
    <w:rsid w:val="00B0643D"/>
    <w:rsid w:val="00B10A2D"/>
    <w:rsid w:val="00B15AD2"/>
    <w:rsid w:val="00B2610F"/>
    <w:rsid w:val="00B27B20"/>
    <w:rsid w:val="00B324A1"/>
    <w:rsid w:val="00B43EFE"/>
    <w:rsid w:val="00B45B06"/>
    <w:rsid w:val="00B66514"/>
    <w:rsid w:val="00B8769D"/>
    <w:rsid w:val="00B97B97"/>
    <w:rsid w:val="00BA138B"/>
    <w:rsid w:val="00BA3495"/>
    <w:rsid w:val="00BA575F"/>
    <w:rsid w:val="00BC0898"/>
    <w:rsid w:val="00BC6647"/>
    <w:rsid w:val="00BC6C43"/>
    <w:rsid w:val="00BD37D8"/>
    <w:rsid w:val="00BE0156"/>
    <w:rsid w:val="00BF1856"/>
    <w:rsid w:val="00BF4324"/>
    <w:rsid w:val="00BF4BE3"/>
    <w:rsid w:val="00C11040"/>
    <w:rsid w:val="00C16A3F"/>
    <w:rsid w:val="00C3405E"/>
    <w:rsid w:val="00C415D2"/>
    <w:rsid w:val="00C4195D"/>
    <w:rsid w:val="00C43F06"/>
    <w:rsid w:val="00C443CD"/>
    <w:rsid w:val="00C44830"/>
    <w:rsid w:val="00C56BE8"/>
    <w:rsid w:val="00C66F29"/>
    <w:rsid w:val="00C70DFC"/>
    <w:rsid w:val="00C71E01"/>
    <w:rsid w:val="00C75070"/>
    <w:rsid w:val="00C94EB2"/>
    <w:rsid w:val="00C955ED"/>
    <w:rsid w:val="00CA188F"/>
    <w:rsid w:val="00CA2E53"/>
    <w:rsid w:val="00CB03C8"/>
    <w:rsid w:val="00CB10EC"/>
    <w:rsid w:val="00CB4BB6"/>
    <w:rsid w:val="00CC41F5"/>
    <w:rsid w:val="00CC4DA2"/>
    <w:rsid w:val="00CD6C78"/>
    <w:rsid w:val="00CE320E"/>
    <w:rsid w:val="00CE48BB"/>
    <w:rsid w:val="00CF194D"/>
    <w:rsid w:val="00CF4476"/>
    <w:rsid w:val="00D07FBA"/>
    <w:rsid w:val="00D1024E"/>
    <w:rsid w:val="00D120D6"/>
    <w:rsid w:val="00D16907"/>
    <w:rsid w:val="00D16CE0"/>
    <w:rsid w:val="00D1764E"/>
    <w:rsid w:val="00D21F09"/>
    <w:rsid w:val="00D31354"/>
    <w:rsid w:val="00D3615A"/>
    <w:rsid w:val="00D40B44"/>
    <w:rsid w:val="00D41C61"/>
    <w:rsid w:val="00D46873"/>
    <w:rsid w:val="00D60CFB"/>
    <w:rsid w:val="00D630B4"/>
    <w:rsid w:val="00D83DB8"/>
    <w:rsid w:val="00D83E95"/>
    <w:rsid w:val="00D9032F"/>
    <w:rsid w:val="00D91C98"/>
    <w:rsid w:val="00DA5DCB"/>
    <w:rsid w:val="00DE493A"/>
    <w:rsid w:val="00DE750D"/>
    <w:rsid w:val="00E2529E"/>
    <w:rsid w:val="00E34A97"/>
    <w:rsid w:val="00E3547F"/>
    <w:rsid w:val="00E3760D"/>
    <w:rsid w:val="00E4585B"/>
    <w:rsid w:val="00E47BB9"/>
    <w:rsid w:val="00E47E17"/>
    <w:rsid w:val="00E6031B"/>
    <w:rsid w:val="00E6408A"/>
    <w:rsid w:val="00E65AB9"/>
    <w:rsid w:val="00E6731E"/>
    <w:rsid w:val="00E674F0"/>
    <w:rsid w:val="00E76737"/>
    <w:rsid w:val="00E8401D"/>
    <w:rsid w:val="00E8674D"/>
    <w:rsid w:val="00E87227"/>
    <w:rsid w:val="00E9022F"/>
    <w:rsid w:val="00EA0A7D"/>
    <w:rsid w:val="00EA2080"/>
    <w:rsid w:val="00EB61F3"/>
    <w:rsid w:val="00EC0035"/>
    <w:rsid w:val="00EC0F3D"/>
    <w:rsid w:val="00EC1CB7"/>
    <w:rsid w:val="00ED47FF"/>
    <w:rsid w:val="00ED64DA"/>
    <w:rsid w:val="00F10D2A"/>
    <w:rsid w:val="00F15001"/>
    <w:rsid w:val="00F27C57"/>
    <w:rsid w:val="00F32415"/>
    <w:rsid w:val="00F544AA"/>
    <w:rsid w:val="00F56DB5"/>
    <w:rsid w:val="00F65A59"/>
    <w:rsid w:val="00F675BF"/>
    <w:rsid w:val="00F67E4C"/>
    <w:rsid w:val="00F724C2"/>
    <w:rsid w:val="00F865E7"/>
    <w:rsid w:val="00F94128"/>
    <w:rsid w:val="00FA2463"/>
    <w:rsid w:val="00FA37A6"/>
    <w:rsid w:val="00FB4B43"/>
    <w:rsid w:val="00FD2C5A"/>
    <w:rsid w:val="00FD4097"/>
    <w:rsid w:val="00FD4F28"/>
    <w:rsid w:val="00FD58E9"/>
    <w:rsid w:val="00FF212E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2D2AC"/>
  <w15:chartTrackingRefBased/>
  <w15:docId w15:val="{C5707910-950D-422F-88DF-3D66492B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8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387</Words>
  <Characters>2570</Characters>
  <Application>Microsoft Office Word</Application>
  <DocSecurity>0</DocSecurity>
  <Lines>35</Lines>
  <Paragraphs>13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陳芷凌</dc:creator>
  <cp:keywords/>
  <dc:description/>
  <cp:lastModifiedBy>陳芷凌</cp:lastModifiedBy>
  <cp:revision>103</cp:revision>
  <dcterms:created xsi:type="dcterms:W3CDTF">2024-02-26T09:10:00Z</dcterms:created>
  <dcterms:modified xsi:type="dcterms:W3CDTF">2024-02-28T07:50:00Z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77c5b702-48fd-4e13-91ca-dee6230b3a8b</vt:lpwstr>
  </property>
</Properties>
</file>