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CDE53" w14:textId="5BDB207A" w:rsidR="0087431E" w:rsidRPr="006F07EE" w:rsidRDefault="008238C4" w:rsidP="008238C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07EE">
        <w:rPr>
          <w:rFonts w:ascii="Times New Roman" w:hAnsi="Times New Roman" w:cs="Times New Roman"/>
          <w:b/>
          <w:bCs/>
          <w:sz w:val="28"/>
          <w:szCs w:val="28"/>
        </w:rPr>
        <w:t xml:space="preserve">The </w:t>
      </w:r>
      <w:proofErr w:type="spellStart"/>
      <w:r w:rsidRPr="006F07EE">
        <w:rPr>
          <w:rFonts w:ascii="Times New Roman" w:hAnsi="Times New Roman" w:cs="Times New Roman"/>
          <w:b/>
          <w:bCs/>
          <w:sz w:val="28"/>
          <w:szCs w:val="28"/>
        </w:rPr>
        <w:t>MksG</w:t>
      </w:r>
      <w:proofErr w:type="spellEnd"/>
      <w:r w:rsidRPr="006F07EE">
        <w:rPr>
          <w:rFonts w:ascii="Times New Roman" w:hAnsi="Times New Roman" w:cs="Times New Roman"/>
          <w:b/>
          <w:bCs/>
          <w:sz w:val="28"/>
          <w:szCs w:val="28"/>
        </w:rPr>
        <w:t xml:space="preserve"> nuclease is the executing part of the bacterial plasmid defense system </w:t>
      </w:r>
      <w:proofErr w:type="spellStart"/>
      <w:r w:rsidRPr="006F07EE">
        <w:rPr>
          <w:rFonts w:ascii="Times New Roman" w:hAnsi="Times New Roman" w:cs="Times New Roman"/>
          <w:b/>
          <w:bCs/>
          <w:sz w:val="28"/>
          <w:szCs w:val="28"/>
        </w:rPr>
        <w:t>MksBEFG</w:t>
      </w:r>
      <w:proofErr w:type="spellEnd"/>
    </w:p>
    <w:p w14:paraId="0079BDE5" w14:textId="246646B8" w:rsidR="008238C4" w:rsidRPr="006F07EE" w:rsidRDefault="008238C4" w:rsidP="008238C4">
      <w:pPr>
        <w:jc w:val="center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proofErr w:type="spellStart"/>
      <w:r w:rsidRPr="006F07EE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Weiß</w:t>
      </w:r>
      <w:proofErr w:type="spellEnd"/>
      <w:r w:rsidRPr="006F07EE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M, </w:t>
      </w:r>
      <w:proofErr w:type="spellStart"/>
      <w:r w:rsidRPr="006F07EE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Giacomelli</w:t>
      </w:r>
      <w:proofErr w:type="spellEnd"/>
      <w:r w:rsidRPr="006F07EE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G, </w:t>
      </w:r>
      <w:proofErr w:type="spellStart"/>
      <w:r w:rsidRPr="006F07EE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Assaya</w:t>
      </w:r>
      <w:proofErr w:type="spellEnd"/>
      <w:r w:rsidRPr="006F07EE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MB, </w:t>
      </w:r>
      <w:proofErr w:type="spellStart"/>
      <w:r w:rsidRPr="006F07EE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Grundt</w:t>
      </w:r>
      <w:proofErr w:type="spellEnd"/>
      <w:r w:rsidRPr="006F07EE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F, </w:t>
      </w:r>
      <w:proofErr w:type="spellStart"/>
      <w:r w:rsidRPr="006F07EE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Haouz</w:t>
      </w:r>
      <w:proofErr w:type="spellEnd"/>
      <w:r w:rsidRPr="006F07EE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A, Peng F, Petrella S, </w:t>
      </w:r>
      <w:proofErr w:type="spellStart"/>
      <w:r w:rsidRPr="006F07EE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Wehenkel</w:t>
      </w:r>
      <w:proofErr w:type="spellEnd"/>
      <w:r w:rsidRPr="006F07EE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AM, </w:t>
      </w:r>
      <w:proofErr w:type="spellStart"/>
      <w:r w:rsidRPr="006F07EE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Bramkamp</w:t>
      </w:r>
      <w:proofErr w:type="spellEnd"/>
      <w:r w:rsidRPr="006F07EE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M, Nucleic Acids Res. 2023 Apr 24;51(7):3288-3306</w:t>
      </w:r>
    </w:p>
    <w:p w14:paraId="4FA503A4" w14:textId="00E9D2F1" w:rsidR="00967786" w:rsidRPr="006F07EE" w:rsidRDefault="00967786" w:rsidP="00967786">
      <w:pP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6F07EE">
        <w:rPr>
          <w:rFonts w:ascii="Times New Roman" w:hAnsi="Times New Roman" w:cs="Times New Roman"/>
          <w:b/>
          <w:bCs/>
          <w:color w:val="212121"/>
          <w:sz w:val="24"/>
          <w:szCs w:val="24"/>
          <w:shd w:val="clear" w:color="auto" w:fill="FFFFFF"/>
        </w:rPr>
        <w:t>Presenter:</w:t>
      </w:r>
      <w:r w:rsidRPr="006F07EE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Kamryn Escalante                                   </w:t>
      </w:r>
      <w:r w:rsidRPr="006F07EE">
        <w:rPr>
          <w:rFonts w:ascii="Times New Roman" w:hAnsi="Times New Roman" w:cs="Times New Roman"/>
          <w:b/>
          <w:bCs/>
          <w:color w:val="212121"/>
          <w:sz w:val="24"/>
          <w:szCs w:val="24"/>
          <w:shd w:val="clear" w:color="auto" w:fill="FFFFFF"/>
        </w:rPr>
        <w:t>Date/ Time:</w:t>
      </w:r>
      <w:r w:rsidRPr="006F07EE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2024/03/28, 15:10- 16:00</w:t>
      </w:r>
    </w:p>
    <w:p w14:paraId="29DD89DF" w14:textId="0186357D" w:rsidR="00967786" w:rsidRDefault="00967786" w:rsidP="00967786">
      <w:pP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6F07EE">
        <w:rPr>
          <w:rFonts w:ascii="Times New Roman" w:hAnsi="Times New Roman" w:cs="Times New Roman"/>
          <w:b/>
          <w:bCs/>
          <w:color w:val="212121"/>
          <w:sz w:val="24"/>
          <w:szCs w:val="24"/>
          <w:shd w:val="clear" w:color="auto" w:fill="FFFFFF"/>
        </w:rPr>
        <w:t>Commentor:</w:t>
      </w:r>
      <w:r w:rsidRPr="006F07EE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Professor Pei-Jane Tsai                       </w:t>
      </w:r>
      <w:r w:rsidRPr="006F07EE">
        <w:rPr>
          <w:rFonts w:ascii="Times New Roman" w:hAnsi="Times New Roman" w:cs="Times New Roman"/>
          <w:b/>
          <w:bCs/>
          <w:color w:val="212121"/>
          <w:sz w:val="24"/>
          <w:szCs w:val="24"/>
          <w:shd w:val="clear" w:color="auto" w:fill="FFFFFF"/>
        </w:rPr>
        <w:t>Location:</w:t>
      </w:r>
      <w:r w:rsidRPr="006F07EE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Room 601, Med College Building </w:t>
      </w:r>
    </w:p>
    <w:p w14:paraId="60E69573" w14:textId="17BCFD72" w:rsidR="002320BC" w:rsidRDefault="002320BC" w:rsidP="00AC705B">
      <w:pPr>
        <w:spacing w:line="360" w:lineRule="auto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C6227A">
        <w:rPr>
          <w:rFonts w:ascii="Times New Roman" w:hAnsi="Times New Roman" w:cs="Times New Roman"/>
          <w:b/>
          <w:bCs/>
          <w:color w:val="212121"/>
          <w:sz w:val="24"/>
          <w:szCs w:val="24"/>
          <w:shd w:val="clear" w:color="auto" w:fill="FFFFFF"/>
        </w:rPr>
        <w:t>Background:</w:t>
      </w:r>
      <w:r w:rsidR="004611D0" w:rsidRPr="00C6227A">
        <w:rPr>
          <w:rFonts w:ascii="Times New Roman" w:hAnsi="Times New Roman" w:cs="Times New Roman"/>
          <w:b/>
          <w:bCs/>
          <w:color w:val="212121"/>
          <w:sz w:val="24"/>
          <w:szCs w:val="24"/>
          <w:shd w:val="clear" w:color="auto" w:fill="FFFFFF"/>
        </w:rPr>
        <w:t xml:space="preserve"> </w:t>
      </w:r>
      <w:r w:rsidR="00C6227A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Horizontal gene transfer is the primary mechanism of genetic exchange and recombination in prokaryotic organisms. As a result, cells constantly face the threat of acquiring foreign DNA which can potentially harm its genomic integrity. </w:t>
      </w:r>
      <w:r w:rsidR="007659D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Overtime, bacteria have evolved various strategies to defend against invading DNA molecules. </w:t>
      </w:r>
      <w:r w:rsidR="00AC705B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Gram-positive bacterium </w:t>
      </w:r>
      <w:r w:rsidR="00F21247" w:rsidRPr="00F21247">
        <w:rPr>
          <w:rFonts w:ascii="Times New Roman" w:hAnsi="Times New Roman" w:cs="Times New Roman"/>
          <w:i/>
          <w:iCs/>
          <w:color w:val="212121"/>
          <w:sz w:val="24"/>
          <w:szCs w:val="24"/>
          <w:shd w:val="clear" w:color="auto" w:fill="FFFFFF"/>
        </w:rPr>
        <w:t xml:space="preserve">Corynebacterium </w:t>
      </w:r>
      <w:proofErr w:type="spellStart"/>
      <w:r w:rsidR="00F21247" w:rsidRPr="00F21247">
        <w:rPr>
          <w:rFonts w:ascii="Times New Roman" w:hAnsi="Times New Roman" w:cs="Times New Roman"/>
          <w:i/>
          <w:iCs/>
          <w:color w:val="212121"/>
          <w:sz w:val="24"/>
          <w:szCs w:val="24"/>
          <w:shd w:val="clear" w:color="auto" w:fill="FFFFFF"/>
        </w:rPr>
        <w:t>glutamicum</w:t>
      </w:r>
      <w:proofErr w:type="spellEnd"/>
      <w:r w:rsidR="00F2124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consist</w:t>
      </w:r>
      <w:r w:rsidR="001807A8">
        <w:rPr>
          <w:rFonts w:ascii="Times New Roman" w:hAnsi="Times New Roman" w:cs="Times New Roman" w:hint="eastAsia"/>
          <w:color w:val="212121"/>
          <w:sz w:val="24"/>
          <w:szCs w:val="24"/>
          <w:shd w:val="clear" w:color="auto" w:fill="FFFFFF"/>
          <w:lang w:eastAsia="zh-TW"/>
        </w:rPr>
        <w:t>s</w:t>
      </w:r>
      <w:r w:rsidR="00F2124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of a </w:t>
      </w:r>
      <w:proofErr w:type="spellStart"/>
      <w:r w:rsidR="00F2124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MksBEFG</w:t>
      </w:r>
      <w:proofErr w:type="spellEnd"/>
      <w:r w:rsidR="00F2124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complex that shares homology with the </w:t>
      </w:r>
      <w:proofErr w:type="spellStart"/>
      <w:r w:rsidR="00F2124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MukBEF</w:t>
      </w:r>
      <w:proofErr w:type="spellEnd"/>
      <w:r w:rsidR="00F2124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condensing system</w:t>
      </w:r>
      <w:r w:rsidR="00AC705B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found in Gram-negative bacteria</w:t>
      </w:r>
      <w:r w:rsidR="00F2124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. </w:t>
      </w:r>
      <w:r w:rsidR="000D63BB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However, the function of </w:t>
      </w:r>
      <w:proofErr w:type="spellStart"/>
      <w:r w:rsidR="000D63BB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MksBEFG</w:t>
      </w:r>
      <w:proofErr w:type="spellEnd"/>
      <w:r w:rsidR="000D63BB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in </w:t>
      </w:r>
      <w:r w:rsidR="001807A8" w:rsidRPr="00F21247">
        <w:rPr>
          <w:rFonts w:ascii="Times New Roman" w:hAnsi="Times New Roman" w:cs="Times New Roman"/>
          <w:i/>
          <w:iCs/>
          <w:color w:val="212121"/>
          <w:sz w:val="24"/>
          <w:szCs w:val="24"/>
          <w:shd w:val="clear" w:color="auto" w:fill="FFFFFF"/>
        </w:rPr>
        <w:t>C</w:t>
      </w:r>
      <w:r w:rsidR="001807A8">
        <w:rPr>
          <w:rFonts w:ascii="Times New Roman" w:hAnsi="Times New Roman" w:cs="Times New Roman"/>
          <w:i/>
          <w:iCs/>
          <w:color w:val="212121"/>
          <w:sz w:val="24"/>
          <w:szCs w:val="24"/>
          <w:shd w:val="clear" w:color="auto" w:fill="FFFFFF"/>
          <w:lang w:eastAsia="zh-TW"/>
        </w:rPr>
        <w:t>.</w:t>
      </w:r>
      <w:r w:rsidR="001807A8" w:rsidRPr="00F21247">
        <w:rPr>
          <w:rFonts w:ascii="Times New Roman" w:hAnsi="Times New Roman" w:cs="Times New Roman" w:hint="eastAsia"/>
          <w:i/>
          <w:iCs/>
          <w:color w:val="212121"/>
          <w:sz w:val="24"/>
          <w:szCs w:val="24"/>
          <w:shd w:val="clear" w:color="auto" w:fill="FFFFFF"/>
          <w:lang w:eastAsia="zh-TW"/>
        </w:rPr>
        <w:t xml:space="preserve"> </w:t>
      </w:r>
      <w:proofErr w:type="spellStart"/>
      <w:r w:rsidR="001807A8" w:rsidRPr="00F21247">
        <w:rPr>
          <w:rFonts w:ascii="Times New Roman" w:hAnsi="Times New Roman" w:cs="Times New Roman"/>
          <w:i/>
          <w:iCs/>
          <w:color w:val="212121"/>
          <w:sz w:val="24"/>
          <w:szCs w:val="24"/>
          <w:shd w:val="clear" w:color="auto" w:fill="FFFFFF"/>
        </w:rPr>
        <w:t>glutamicum</w:t>
      </w:r>
      <w:proofErr w:type="spellEnd"/>
      <w:r w:rsidR="000D63BB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remains unknown. </w:t>
      </w:r>
    </w:p>
    <w:p w14:paraId="5674C2A3" w14:textId="4853AA52" w:rsidR="00AC705B" w:rsidRPr="000A0D05" w:rsidRDefault="00AC705B" w:rsidP="00AC705B">
      <w:pPr>
        <w:spacing w:line="360" w:lineRule="auto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0A0D05">
        <w:rPr>
          <w:rFonts w:ascii="Times New Roman" w:hAnsi="Times New Roman" w:cs="Times New Roman"/>
          <w:b/>
          <w:bCs/>
          <w:color w:val="212121"/>
          <w:sz w:val="24"/>
          <w:szCs w:val="24"/>
          <w:shd w:val="clear" w:color="auto" w:fill="FFFFFF"/>
        </w:rPr>
        <w:t xml:space="preserve">Objective/ Hypothesis: </w:t>
      </w:r>
      <w:r w:rsidR="000A0D0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To </w:t>
      </w:r>
      <w:r w:rsidR="00407E5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investigate </w:t>
      </w:r>
      <w:r w:rsidR="000A0D0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the molecular organization of the </w:t>
      </w:r>
      <w:proofErr w:type="spellStart"/>
      <w:r w:rsidR="000A0D0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MksBEFG</w:t>
      </w:r>
      <w:proofErr w:type="spellEnd"/>
      <w:r w:rsidR="000A0D0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complex in </w:t>
      </w:r>
      <w:r w:rsidR="001807A8" w:rsidRPr="00F21247">
        <w:rPr>
          <w:rFonts w:ascii="Times New Roman" w:hAnsi="Times New Roman" w:cs="Times New Roman"/>
          <w:i/>
          <w:iCs/>
          <w:color w:val="212121"/>
          <w:sz w:val="24"/>
          <w:szCs w:val="24"/>
          <w:shd w:val="clear" w:color="auto" w:fill="FFFFFF"/>
        </w:rPr>
        <w:t>C</w:t>
      </w:r>
      <w:r w:rsidR="001807A8">
        <w:rPr>
          <w:rFonts w:ascii="Times New Roman" w:hAnsi="Times New Roman" w:cs="Times New Roman"/>
          <w:i/>
          <w:iCs/>
          <w:color w:val="212121"/>
          <w:sz w:val="24"/>
          <w:szCs w:val="24"/>
          <w:shd w:val="clear" w:color="auto" w:fill="FFFFFF"/>
        </w:rPr>
        <w:t>.</w:t>
      </w:r>
      <w:r w:rsidR="001807A8" w:rsidRPr="00F21247">
        <w:rPr>
          <w:rFonts w:ascii="Times New Roman" w:hAnsi="Times New Roman" w:cs="Times New Roman"/>
          <w:i/>
          <w:iCs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="00E976E0" w:rsidRPr="00F21247">
        <w:rPr>
          <w:rFonts w:ascii="Times New Roman" w:hAnsi="Times New Roman" w:cs="Times New Roman"/>
          <w:i/>
          <w:iCs/>
          <w:color w:val="212121"/>
          <w:sz w:val="24"/>
          <w:szCs w:val="24"/>
          <w:shd w:val="clear" w:color="auto" w:fill="FFFFFF"/>
        </w:rPr>
        <w:t>glutamicum</w:t>
      </w:r>
      <w:proofErr w:type="spellEnd"/>
      <w:r w:rsidR="00E976E0">
        <w:rPr>
          <w:rFonts w:ascii="Times New Roman" w:hAnsi="Times New Roman" w:cs="Times New Roman"/>
          <w:i/>
          <w:iCs/>
          <w:color w:val="212121"/>
          <w:sz w:val="24"/>
          <w:szCs w:val="24"/>
          <w:shd w:val="clear" w:color="auto" w:fill="FFFFFF"/>
        </w:rPr>
        <w:t xml:space="preserve"> </w:t>
      </w:r>
      <w:r w:rsidR="00E976E0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and</w:t>
      </w:r>
      <w:r w:rsidR="00407E5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its potential role in providing enzymatic activity for defense against plasmid. </w:t>
      </w:r>
    </w:p>
    <w:p w14:paraId="13920134" w14:textId="3053B40B" w:rsidR="000D37B6" w:rsidRPr="000D37B6" w:rsidRDefault="002320BC" w:rsidP="005C75AA">
      <w:pPr>
        <w:spacing w:line="360" w:lineRule="auto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3D64D1">
        <w:rPr>
          <w:rFonts w:ascii="Times New Roman" w:hAnsi="Times New Roman" w:cs="Times New Roman"/>
          <w:b/>
          <w:bCs/>
          <w:color w:val="212121"/>
          <w:sz w:val="24"/>
          <w:szCs w:val="24"/>
          <w:shd w:val="clear" w:color="auto" w:fill="FFFFFF"/>
        </w:rPr>
        <w:t>Results:</w:t>
      </w:r>
      <w:r w:rsidR="006D0090">
        <w:rPr>
          <w:rFonts w:ascii="Times New Roman" w:hAnsi="Times New Roman" w:cs="Times New Roman"/>
          <w:b/>
          <w:bCs/>
          <w:color w:val="212121"/>
          <w:sz w:val="24"/>
          <w:szCs w:val="24"/>
          <w:shd w:val="clear" w:color="auto" w:fill="FFFFFF"/>
        </w:rPr>
        <w:t xml:space="preserve"> </w:t>
      </w:r>
      <w:r w:rsidR="00C9165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The </w:t>
      </w:r>
      <w:proofErr w:type="spellStart"/>
      <w:r w:rsidR="00C9165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MksBEFG</w:t>
      </w:r>
      <w:proofErr w:type="spellEnd"/>
      <w:r w:rsidR="00C9165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complex in </w:t>
      </w:r>
      <w:r w:rsidR="001807A8" w:rsidRPr="00F21247">
        <w:rPr>
          <w:rFonts w:ascii="Times New Roman" w:hAnsi="Times New Roman" w:cs="Times New Roman"/>
          <w:i/>
          <w:iCs/>
          <w:color w:val="212121"/>
          <w:sz w:val="24"/>
          <w:szCs w:val="24"/>
          <w:shd w:val="clear" w:color="auto" w:fill="FFFFFF"/>
        </w:rPr>
        <w:t>C</w:t>
      </w:r>
      <w:r w:rsidR="001807A8">
        <w:rPr>
          <w:rFonts w:ascii="Times New Roman" w:hAnsi="Times New Roman" w:cs="Times New Roman"/>
          <w:i/>
          <w:iCs/>
          <w:color w:val="212121"/>
          <w:sz w:val="24"/>
          <w:szCs w:val="24"/>
          <w:shd w:val="clear" w:color="auto" w:fill="FFFFFF"/>
        </w:rPr>
        <w:t>.</w:t>
      </w:r>
      <w:r w:rsidR="001807A8" w:rsidRPr="00F21247">
        <w:rPr>
          <w:rFonts w:ascii="Times New Roman" w:hAnsi="Times New Roman" w:cs="Times New Roman"/>
          <w:i/>
          <w:iCs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="00C91654" w:rsidRPr="00F21247">
        <w:rPr>
          <w:rFonts w:ascii="Times New Roman" w:hAnsi="Times New Roman" w:cs="Times New Roman"/>
          <w:i/>
          <w:iCs/>
          <w:color w:val="212121"/>
          <w:sz w:val="24"/>
          <w:szCs w:val="24"/>
          <w:shd w:val="clear" w:color="auto" w:fill="FFFFFF"/>
        </w:rPr>
        <w:t>glutamicum</w:t>
      </w:r>
      <w:proofErr w:type="spellEnd"/>
      <w:r w:rsidR="00C91654">
        <w:rPr>
          <w:rFonts w:ascii="Times New Roman" w:hAnsi="Times New Roman" w:cs="Times New Roman"/>
          <w:i/>
          <w:iCs/>
          <w:color w:val="212121"/>
          <w:sz w:val="24"/>
          <w:szCs w:val="24"/>
          <w:shd w:val="clear" w:color="auto" w:fill="FFFFFF"/>
        </w:rPr>
        <w:t xml:space="preserve"> </w:t>
      </w:r>
      <w:r w:rsidR="00C9165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plays a role in controlling plasmid copy number. Isolating </w:t>
      </w:r>
      <w:r w:rsidR="001807A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of transformed </w:t>
      </w:r>
      <w:r w:rsidR="00C9165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plasmid DNA </w:t>
      </w:r>
      <w:r w:rsidR="000D37B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from</w:t>
      </w:r>
      <w:r w:rsidR="00C9165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various strain backgrounds showed that deleting </w:t>
      </w:r>
      <w:proofErr w:type="spellStart"/>
      <w:r w:rsidR="000D37B6" w:rsidRPr="004D2302">
        <w:rPr>
          <w:rFonts w:ascii="Times New Roman" w:hAnsi="Times New Roman" w:cs="Times New Roman"/>
          <w:i/>
          <w:iCs/>
          <w:color w:val="212121"/>
          <w:sz w:val="24"/>
          <w:szCs w:val="24"/>
          <w:shd w:val="clear" w:color="auto" w:fill="FFFFFF"/>
        </w:rPr>
        <w:t>mksB</w:t>
      </w:r>
      <w:proofErr w:type="spellEnd"/>
      <w:r w:rsidR="000D37B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, </w:t>
      </w:r>
      <w:proofErr w:type="spellStart"/>
      <w:r w:rsidR="000D37B6" w:rsidRPr="004D2302">
        <w:rPr>
          <w:rFonts w:ascii="Times New Roman" w:hAnsi="Times New Roman" w:cs="Times New Roman"/>
          <w:i/>
          <w:iCs/>
          <w:color w:val="212121"/>
          <w:sz w:val="24"/>
          <w:szCs w:val="24"/>
          <w:shd w:val="clear" w:color="auto" w:fill="FFFFFF"/>
        </w:rPr>
        <w:t>mksF</w:t>
      </w:r>
      <w:proofErr w:type="spellEnd"/>
      <w:r w:rsidR="000D37B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or </w:t>
      </w:r>
      <w:proofErr w:type="spellStart"/>
      <w:r w:rsidR="000D37B6" w:rsidRPr="004D2302">
        <w:rPr>
          <w:rFonts w:ascii="Times New Roman" w:hAnsi="Times New Roman" w:cs="Times New Roman"/>
          <w:i/>
          <w:iCs/>
          <w:color w:val="212121"/>
          <w:sz w:val="24"/>
          <w:szCs w:val="24"/>
          <w:shd w:val="clear" w:color="auto" w:fill="FFFFFF"/>
        </w:rPr>
        <w:t>mksG</w:t>
      </w:r>
      <w:proofErr w:type="spellEnd"/>
      <w:r w:rsidR="000D37B6">
        <w:rPr>
          <w:rFonts w:ascii="Times New Roman" w:hAnsi="Times New Roman" w:cs="Times New Roman"/>
          <w:i/>
          <w:iCs/>
          <w:color w:val="212121"/>
          <w:sz w:val="24"/>
          <w:szCs w:val="24"/>
          <w:shd w:val="clear" w:color="auto" w:fill="FFFFFF"/>
        </w:rPr>
        <w:t xml:space="preserve"> </w:t>
      </w:r>
      <w:r w:rsidR="000D37B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led to increased plasmid levels, as measured by qPCR. This indicates that these three major subunits of the </w:t>
      </w:r>
      <w:proofErr w:type="spellStart"/>
      <w:r w:rsidR="000D37B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Mks</w:t>
      </w:r>
      <w:proofErr w:type="spellEnd"/>
      <w:r w:rsidR="000D37B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system, along with </w:t>
      </w:r>
      <w:proofErr w:type="spellStart"/>
      <w:r w:rsidR="000D37B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MksG</w:t>
      </w:r>
      <w:proofErr w:type="spellEnd"/>
      <w:r w:rsidR="000D37B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, are crucial for effective plasmid defense. Furthermore, an ATP hydrolysis assay demonstrated that </w:t>
      </w:r>
      <w:proofErr w:type="spellStart"/>
      <w:r w:rsidR="000D37B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MksF</w:t>
      </w:r>
      <w:proofErr w:type="spellEnd"/>
      <w:r w:rsidR="000D37B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and </w:t>
      </w:r>
      <w:proofErr w:type="spellStart"/>
      <w:r w:rsidR="000D37B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MksE</w:t>
      </w:r>
      <w:proofErr w:type="spellEnd"/>
      <w:r w:rsidR="000D37B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stimulate the ATPase activity of </w:t>
      </w:r>
      <w:proofErr w:type="spellStart"/>
      <w:r w:rsidR="000D37B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MksB</w:t>
      </w:r>
      <w:proofErr w:type="spellEnd"/>
      <w:r w:rsidR="000D37B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. Additionally, </w:t>
      </w:r>
      <w:proofErr w:type="spellStart"/>
      <w:r w:rsidR="000D37B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MksB</w:t>
      </w:r>
      <w:proofErr w:type="spellEnd"/>
      <w:r w:rsidR="000D37B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alone can bind and shift DNA in gel electrophoretic mobility shift assay. </w:t>
      </w:r>
      <w:r w:rsidR="001807A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To further discover t</w:t>
      </w:r>
      <w:r w:rsidR="000D37B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he assembly of the </w:t>
      </w:r>
      <w:proofErr w:type="spellStart"/>
      <w:r w:rsidR="000D37B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MksBEFG</w:t>
      </w:r>
      <w:proofErr w:type="spellEnd"/>
      <w:r w:rsidR="000D37B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complex</w:t>
      </w:r>
      <w:r w:rsidR="001807A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,</w:t>
      </w:r>
      <w:r w:rsidR="000D37B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Bio-layer Interferometry was used to examine the interaction between the subunits.  Based on the results, </w:t>
      </w:r>
      <w:proofErr w:type="spellStart"/>
      <w:r w:rsidR="000D37B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MksF</w:t>
      </w:r>
      <w:proofErr w:type="spellEnd"/>
      <w:r w:rsidR="000D37B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acts as an interaction hub between </w:t>
      </w:r>
      <w:proofErr w:type="spellStart"/>
      <w:r w:rsidR="000D37B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MksBEF</w:t>
      </w:r>
      <w:proofErr w:type="spellEnd"/>
      <w:r w:rsidR="000D37B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complex and </w:t>
      </w:r>
      <w:proofErr w:type="spellStart"/>
      <w:r w:rsidR="000D37B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MksG</w:t>
      </w:r>
      <w:proofErr w:type="spellEnd"/>
      <w:r w:rsidR="000D37B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subunit. </w:t>
      </w:r>
      <w:r w:rsidR="008073A0" w:rsidRPr="008073A0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The primary focus in controlling foreign DNA lies with a nuclease, as demonstrated by their findings tha</w:t>
      </w:r>
      <w:r w:rsidR="008073A0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t</w:t>
      </w:r>
      <w:r w:rsidR="000D37B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="000D37B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MksG</w:t>
      </w:r>
      <w:proofErr w:type="spellEnd"/>
      <w:r w:rsidR="000D37B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active</w:t>
      </w:r>
      <w:r w:rsidR="008073A0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ly</w:t>
      </w:r>
      <w:r w:rsidR="000D37B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r w:rsidR="00B24CB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degrad</w:t>
      </w:r>
      <w:r w:rsidR="008073A0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es</w:t>
      </w:r>
      <w:r w:rsidR="000D37B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plasmid DNA. </w:t>
      </w:r>
      <w:r w:rsidR="001807A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Single-</w:t>
      </w:r>
      <w:r w:rsidR="0015790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molecule localization microscopy suggests that the dynamics of </w:t>
      </w:r>
      <w:proofErr w:type="spellStart"/>
      <w:r w:rsidR="0015790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MksG</w:t>
      </w:r>
      <w:proofErr w:type="spellEnd"/>
      <w:r w:rsidR="0015790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are influenced by </w:t>
      </w:r>
      <w:proofErr w:type="spellStart"/>
      <w:r w:rsidR="0015790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MksB</w:t>
      </w:r>
      <w:proofErr w:type="spellEnd"/>
      <w:r w:rsidR="0015790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and by the presence of plasmid DNA. </w:t>
      </w:r>
    </w:p>
    <w:p w14:paraId="5EAF6CE8" w14:textId="3160F3C8" w:rsidR="002320BC" w:rsidRPr="008214B3" w:rsidRDefault="002320BC" w:rsidP="00AC705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541CC">
        <w:rPr>
          <w:rFonts w:ascii="Times New Roman" w:hAnsi="Times New Roman" w:cs="Times New Roman"/>
          <w:b/>
          <w:bCs/>
          <w:color w:val="212121"/>
          <w:sz w:val="24"/>
          <w:szCs w:val="24"/>
          <w:shd w:val="clear" w:color="auto" w:fill="FFFFFF"/>
        </w:rPr>
        <w:t xml:space="preserve">Conclusion: </w:t>
      </w:r>
      <w:r w:rsidR="008073A0" w:rsidRPr="008073A0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The nuclease activity of </w:t>
      </w:r>
      <w:proofErr w:type="spellStart"/>
      <w:r w:rsidR="008073A0" w:rsidRPr="008073A0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MksG</w:t>
      </w:r>
      <w:proofErr w:type="spellEnd"/>
      <w:r w:rsidR="008073A0" w:rsidRPr="008073A0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plays a vital role in the </w:t>
      </w:r>
      <w:proofErr w:type="spellStart"/>
      <w:r w:rsidR="008073A0" w:rsidRPr="008073A0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MksBEFG</w:t>
      </w:r>
      <w:proofErr w:type="spellEnd"/>
      <w:r w:rsidR="008073A0" w:rsidRPr="008073A0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system's defense against foreign plasmid DNA entering </w:t>
      </w:r>
      <w:r w:rsidR="008073A0" w:rsidRPr="00345B35">
        <w:rPr>
          <w:rFonts w:ascii="Times New Roman" w:hAnsi="Times New Roman" w:cs="Times New Roman"/>
          <w:i/>
          <w:iCs/>
          <w:color w:val="212121"/>
          <w:sz w:val="24"/>
          <w:szCs w:val="24"/>
          <w:shd w:val="clear" w:color="auto" w:fill="FFFFFF"/>
        </w:rPr>
        <w:t xml:space="preserve">C. </w:t>
      </w:r>
      <w:proofErr w:type="spellStart"/>
      <w:r w:rsidR="008073A0" w:rsidRPr="00345B35">
        <w:rPr>
          <w:rFonts w:ascii="Times New Roman" w:hAnsi="Times New Roman" w:cs="Times New Roman"/>
          <w:i/>
          <w:iCs/>
          <w:color w:val="212121"/>
          <w:sz w:val="24"/>
          <w:szCs w:val="24"/>
          <w:shd w:val="clear" w:color="auto" w:fill="FFFFFF"/>
        </w:rPr>
        <w:t>glutamicum</w:t>
      </w:r>
      <w:proofErr w:type="spellEnd"/>
      <w:r w:rsidR="008073A0" w:rsidRPr="008073A0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.</w:t>
      </w:r>
      <w:r w:rsidR="008073A0">
        <w:rPr>
          <w:rFonts w:ascii="Times New Roman" w:hAnsi="Times New Roman" w:cs="Times New Roman"/>
          <w:i/>
          <w:iCs/>
          <w:color w:val="212121"/>
          <w:sz w:val="24"/>
          <w:szCs w:val="24"/>
          <w:shd w:val="clear" w:color="auto" w:fill="FFFFFF"/>
        </w:rPr>
        <w:t xml:space="preserve"> </w:t>
      </w:r>
    </w:p>
    <w:sectPr w:rsidR="002320BC" w:rsidRPr="008214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DC1"/>
    <w:rsid w:val="000A0D05"/>
    <w:rsid w:val="000D37B6"/>
    <w:rsid w:val="000D63BB"/>
    <w:rsid w:val="00157907"/>
    <w:rsid w:val="001807A8"/>
    <w:rsid w:val="00191DC1"/>
    <w:rsid w:val="001B5D82"/>
    <w:rsid w:val="001E79BC"/>
    <w:rsid w:val="002320BC"/>
    <w:rsid w:val="002F11DC"/>
    <w:rsid w:val="00345B35"/>
    <w:rsid w:val="003B72D1"/>
    <w:rsid w:val="003D64D1"/>
    <w:rsid w:val="00407E57"/>
    <w:rsid w:val="004611D0"/>
    <w:rsid w:val="004C35EA"/>
    <w:rsid w:val="004D2302"/>
    <w:rsid w:val="005C75AA"/>
    <w:rsid w:val="006D0090"/>
    <w:rsid w:val="006F07EE"/>
    <w:rsid w:val="007659DF"/>
    <w:rsid w:val="008073A0"/>
    <w:rsid w:val="008214B3"/>
    <w:rsid w:val="008238C4"/>
    <w:rsid w:val="00855330"/>
    <w:rsid w:val="0087431E"/>
    <w:rsid w:val="00967786"/>
    <w:rsid w:val="00A22A78"/>
    <w:rsid w:val="00AC705B"/>
    <w:rsid w:val="00B24CBF"/>
    <w:rsid w:val="00B33745"/>
    <w:rsid w:val="00B541CC"/>
    <w:rsid w:val="00C6227A"/>
    <w:rsid w:val="00C90CCB"/>
    <w:rsid w:val="00C91654"/>
    <w:rsid w:val="00CD6E05"/>
    <w:rsid w:val="00D1720C"/>
    <w:rsid w:val="00D6510D"/>
    <w:rsid w:val="00E976E0"/>
    <w:rsid w:val="00F21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79AF79"/>
  <w15:chartTrackingRefBased/>
  <w15:docId w15:val="{B0BF5E56-FF7A-43DA-BD36-5A0713583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PMingLiU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1807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46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3E35D4-8C09-4356-ABF4-AAECDA1F9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kamrynkescalante@outlook.com</dc:creator>
  <cp:keywords/>
  <dc:description/>
  <cp:lastModifiedBy>kamrynkescalante@outlook.com</cp:lastModifiedBy>
  <cp:revision>36</cp:revision>
  <dcterms:created xsi:type="dcterms:W3CDTF">2024-03-19T08:30:00Z</dcterms:created>
  <dcterms:modified xsi:type="dcterms:W3CDTF">2024-03-21T05:22:00Z</dcterms:modified>
</cp:coreProperties>
</file>