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BAC7" w14:textId="508C7375" w:rsidR="00F56002" w:rsidRPr="00747899" w:rsidRDefault="00F56002" w:rsidP="00747899">
      <w:pPr>
        <w:pStyle w:val="p1"/>
        <w:jc w:val="center"/>
        <w:rPr>
          <w:rStyle w:val="s1"/>
          <w:rFonts w:ascii="Times New Roman" w:hAnsi="Times New Roman" w:cs="Times New Roman"/>
          <w:b/>
          <w:bCs/>
          <w:sz w:val="24"/>
          <w:szCs w:val="24"/>
        </w:rPr>
      </w:pPr>
      <w:r w:rsidRPr="00747899">
        <w:rPr>
          <w:rStyle w:val="s1"/>
          <w:rFonts w:ascii="Times New Roman" w:hAnsi="Times New Roman" w:cs="Times New Roman"/>
          <w:b/>
          <w:bCs/>
          <w:sz w:val="24"/>
          <w:szCs w:val="24"/>
        </w:rPr>
        <w:t>Tolerogenic Dendritic Cell- and M2</w:t>
      </w:r>
      <w:r w:rsidR="00E30B14" w:rsidRPr="00747899">
        <w:rPr>
          <w:rFonts w:ascii="Times New Roman" w:hAnsi="Times New Roman" w:cs="Times New Roman"/>
          <w:b/>
          <w:bCs/>
          <w:sz w:val="24"/>
          <w:szCs w:val="24"/>
        </w:rPr>
        <w:t xml:space="preserve"> </w:t>
      </w:r>
      <w:r w:rsidRPr="00747899">
        <w:rPr>
          <w:rStyle w:val="s1"/>
          <w:rFonts w:ascii="Times New Roman" w:hAnsi="Times New Roman" w:cs="Times New Roman"/>
          <w:b/>
          <w:bCs/>
          <w:sz w:val="24"/>
          <w:szCs w:val="24"/>
        </w:rPr>
        <w:t>Macrophage Polarization-Inducible</w:t>
      </w:r>
      <w:r w:rsidR="00747899" w:rsidRPr="00747899">
        <w:rPr>
          <w:rStyle w:val="s1"/>
          <w:rFonts w:ascii="Times New Roman" w:hAnsi="Times New Roman" w:cs="Times New Roman"/>
          <w:b/>
          <w:bCs/>
          <w:sz w:val="24"/>
          <w:szCs w:val="24"/>
        </w:rPr>
        <w:t xml:space="preserve"> </w:t>
      </w:r>
      <w:r w:rsidRPr="00747899">
        <w:rPr>
          <w:rStyle w:val="s1"/>
          <w:rFonts w:ascii="Times New Roman" w:hAnsi="Times New Roman" w:cs="Times New Roman"/>
          <w:b/>
          <w:bCs/>
          <w:sz w:val="24"/>
          <w:szCs w:val="24"/>
        </w:rPr>
        <w:t>Hybrid</w:t>
      </w:r>
      <w:r w:rsidR="00747899" w:rsidRPr="00747899">
        <w:rPr>
          <w:rFonts w:ascii="Times New Roman" w:hAnsi="Times New Roman" w:cs="Times New Roman"/>
          <w:b/>
          <w:bCs/>
          <w:sz w:val="24"/>
          <w:szCs w:val="24"/>
        </w:rPr>
        <w:t xml:space="preserve"> </w:t>
      </w:r>
      <w:r w:rsidRPr="00747899">
        <w:rPr>
          <w:rStyle w:val="s1"/>
          <w:rFonts w:ascii="Times New Roman" w:hAnsi="Times New Roman" w:cs="Times New Roman"/>
          <w:b/>
          <w:bCs/>
          <w:sz w:val="24"/>
          <w:szCs w:val="24"/>
        </w:rPr>
        <w:t>Nanoparticles Alleviate Asthma in Mice</w:t>
      </w:r>
    </w:p>
    <w:p w14:paraId="6CEB1D30" w14:textId="294C3A80" w:rsidR="005B46E7" w:rsidRPr="005B46E7" w:rsidRDefault="005B46E7" w:rsidP="00EB0540">
      <w:pPr>
        <w:widowControl/>
        <w:spacing w:line="240" w:lineRule="auto"/>
        <w:jc w:val="center"/>
        <w:divId w:val="446319901"/>
        <w:rPr>
          <w:rFonts w:ascii="Times New Roman" w:eastAsia="PMingLiU" w:hAnsi="Times New Roman" w:cs="Times New Roman"/>
          <w:color w:val="1F4DA1"/>
          <w:kern w:val="0"/>
          <w14:ligatures w14:val="none"/>
        </w:rPr>
      </w:pPr>
      <w:r w:rsidRPr="005B46E7">
        <w:rPr>
          <w:rFonts w:ascii="Times New Roman" w:eastAsia="PMingLiU" w:hAnsi="Times New Roman" w:cs="Times New Roman"/>
          <w:color w:val="000000" w:themeColor="text1"/>
          <w:kern w:val="0"/>
          <w14:ligatures w14:val="none"/>
        </w:rPr>
        <w:t>ACS Nano 2025, 19, 23606−23619</w:t>
      </w:r>
    </w:p>
    <w:p w14:paraId="2EE258B7" w14:textId="14BC9761" w:rsidR="008B37D1" w:rsidRPr="008B37D1" w:rsidRDefault="008B37D1" w:rsidP="008B37D1">
      <w:pPr>
        <w:spacing w:after="0" w:line="276" w:lineRule="auto"/>
        <w:rPr>
          <w:rFonts w:ascii="Times New Roman" w:eastAsia="PMingLiU" w:hAnsi="Times New Roman" w:cs="Times New Roman"/>
          <w:b/>
          <w:bCs/>
          <w:szCs w:val="22"/>
        </w:rPr>
      </w:pPr>
      <w:r w:rsidRPr="008B37D1">
        <w:rPr>
          <w:rFonts w:ascii="Times New Roman" w:eastAsia="PMingLiU" w:hAnsi="Times New Roman" w:cs="Times New Roman"/>
          <w:b/>
          <w:bCs/>
          <w:szCs w:val="22"/>
        </w:rPr>
        <w:t>Presenter</w:t>
      </w:r>
      <w:r w:rsidRPr="008B37D1">
        <w:rPr>
          <w:rFonts w:ascii="Times New Roman" w:eastAsia="PMingLiU" w:hAnsi="Times New Roman" w:cs="Times New Roman" w:hint="eastAsia"/>
          <w:b/>
          <w:bCs/>
          <w:szCs w:val="22"/>
        </w:rPr>
        <w:t xml:space="preserve">: </w:t>
      </w:r>
      <w:r w:rsidRPr="008B37D1">
        <w:rPr>
          <w:rFonts w:ascii="Times New Roman" w:eastAsia="PMingLiU" w:hAnsi="Times New Roman" w:cs="Times New Roman" w:hint="eastAsia"/>
          <w:szCs w:val="22"/>
        </w:rPr>
        <w:t xml:space="preserve">Chen-Fan Shen </w:t>
      </w:r>
      <w:r w:rsidRPr="008B37D1">
        <w:rPr>
          <w:rFonts w:ascii="Times New Roman" w:eastAsia="PMingLiU" w:hAnsi="Times New Roman" w:cs="Times New Roman"/>
          <w:szCs w:val="22"/>
        </w:rPr>
        <w:tab/>
      </w:r>
      <w:r w:rsidRPr="008B37D1">
        <w:rPr>
          <w:rFonts w:ascii="Times New Roman" w:eastAsia="PMingLiU" w:hAnsi="Times New Roman" w:cs="Times New Roman" w:hint="eastAsia"/>
          <w:szCs w:val="22"/>
        </w:rPr>
        <w:t xml:space="preserve">        </w:t>
      </w:r>
      <w:r w:rsidR="00743E4F">
        <w:rPr>
          <w:rFonts w:ascii="Times New Roman" w:eastAsia="PMingLiU" w:hAnsi="Times New Roman" w:cs="Times New Roman"/>
          <w:szCs w:val="22"/>
        </w:rPr>
        <w:t xml:space="preserve">            </w:t>
      </w:r>
      <w:r w:rsidRPr="008B37D1">
        <w:rPr>
          <w:rFonts w:ascii="Times New Roman" w:eastAsia="PMingLiU" w:hAnsi="Times New Roman" w:cs="Times New Roman" w:hint="eastAsia"/>
          <w:b/>
          <w:bCs/>
          <w:szCs w:val="22"/>
        </w:rPr>
        <w:t>Date/Time:</w:t>
      </w:r>
      <w:r w:rsidRPr="008B37D1">
        <w:rPr>
          <w:rFonts w:ascii="Times New Roman" w:eastAsia="PMingLiU" w:hAnsi="Times New Roman" w:cs="Times New Roman" w:hint="eastAsia"/>
          <w:szCs w:val="22"/>
        </w:rPr>
        <w:t xml:space="preserve"> 2025/</w:t>
      </w:r>
      <w:r w:rsidR="00740460">
        <w:rPr>
          <w:rFonts w:ascii="Times New Roman" w:eastAsia="PMingLiU" w:hAnsi="Times New Roman" w:cs="Times New Roman"/>
          <w:szCs w:val="22"/>
        </w:rPr>
        <w:t>10/30</w:t>
      </w:r>
      <w:r w:rsidRPr="008B37D1">
        <w:rPr>
          <w:rFonts w:ascii="Times New Roman" w:eastAsia="PMingLiU" w:hAnsi="Times New Roman" w:cs="Times New Roman" w:hint="eastAsia"/>
          <w:szCs w:val="22"/>
        </w:rPr>
        <w:t>, 15:20-16:10</w:t>
      </w:r>
    </w:p>
    <w:p w14:paraId="1F621E2E" w14:textId="15527349" w:rsidR="008B37D1" w:rsidRDefault="008B37D1" w:rsidP="00C524DA">
      <w:pPr>
        <w:pStyle w:val="p1"/>
        <w:spacing w:after="240"/>
      </w:pPr>
      <w:r w:rsidRPr="008B37D1">
        <w:rPr>
          <w:rFonts w:ascii="Times New Roman" w:hAnsi="Times New Roman" w:cs="Times New Roman" w:hint="eastAsia"/>
          <w:b/>
          <w:bCs/>
          <w:color w:val="auto"/>
          <w:kern w:val="2"/>
          <w:sz w:val="24"/>
          <w:szCs w:val="22"/>
          <w14:ligatures w14:val="standardContextual"/>
        </w:rPr>
        <w:t>Commentator:</w:t>
      </w:r>
      <w:r w:rsidR="00B160D5" w:rsidRPr="00B160D5">
        <w:rPr>
          <w:rFonts w:ascii="Arial" w:hAnsi="Arial" w:cs="Arial"/>
          <w:color w:val="666666"/>
          <w:sz w:val="27"/>
          <w:szCs w:val="27"/>
          <w:shd w:val="clear" w:color="auto" w:fill="FFFFFF"/>
        </w:rPr>
        <w:t xml:space="preserve"> </w:t>
      </w:r>
      <w:r w:rsidR="00B160D5" w:rsidRPr="005351B8">
        <w:rPr>
          <w:rFonts w:ascii="Times New Roman" w:hAnsi="Times New Roman" w:cs="Times New Roman"/>
          <w:color w:val="000000" w:themeColor="text1"/>
          <w:sz w:val="24"/>
          <w:szCs w:val="24"/>
          <w:shd w:val="clear" w:color="auto" w:fill="FFFFFF"/>
        </w:rPr>
        <w:t>Tsung-Lin Tsai</w:t>
      </w:r>
      <w:r w:rsidR="005351B8">
        <w:rPr>
          <w:rFonts w:ascii="Times New Roman" w:hAnsi="Times New Roman" w:cs="Times New Roman"/>
          <w:color w:val="000000" w:themeColor="text1"/>
          <w:sz w:val="24"/>
          <w:szCs w:val="24"/>
          <w:shd w:val="clear" w:color="auto" w:fill="FFFFFF"/>
        </w:rPr>
        <w:t xml:space="preserve">, </w:t>
      </w:r>
      <w:r w:rsidR="00702A96">
        <w:rPr>
          <w:rFonts w:ascii="Times New Roman" w:hAnsi="Times New Roman" w:cs="Times New Roman"/>
          <w:color w:val="000000" w:themeColor="text1"/>
          <w:sz w:val="24"/>
          <w:szCs w:val="24"/>
          <w:shd w:val="clear" w:color="auto" w:fill="FFFFFF"/>
        </w:rPr>
        <w:t>Ph.D.</w:t>
      </w:r>
      <w:r w:rsidRPr="008B37D1">
        <w:rPr>
          <w:rFonts w:ascii="Times New Roman" w:hAnsi="Times New Roman" w:cs="Times New Roman" w:hint="eastAsia"/>
          <w:b/>
          <w:bCs/>
          <w:color w:val="auto"/>
          <w:kern w:val="2"/>
          <w:sz w:val="24"/>
          <w:szCs w:val="22"/>
          <w14:ligatures w14:val="standardContextual"/>
        </w:rPr>
        <w:t xml:space="preserve"> </w:t>
      </w:r>
      <w:r w:rsidR="00743E4F">
        <w:rPr>
          <w:rFonts w:ascii="Times New Roman" w:hAnsi="Times New Roman" w:cs="Times New Roman"/>
          <w:b/>
          <w:bCs/>
          <w:color w:val="auto"/>
          <w:kern w:val="2"/>
          <w:sz w:val="24"/>
          <w:szCs w:val="22"/>
          <w14:ligatures w14:val="standardContextual"/>
        </w:rPr>
        <w:t xml:space="preserve">            </w:t>
      </w:r>
      <w:r w:rsidRPr="008B37D1">
        <w:rPr>
          <w:rFonts w:ascii="Times New Roman" w:hAnsi="Times New Roman" w:cs="Times New Roman" w:hint="eastAsia"/>
          <w:b/>
          <w:bCs/>
          <w:color w:val="auto"/>
          <w:kern w:val="2"/>
          <w:sz w:val="24"/>
          <w:szCs w:val="22"/>
          <w14:ligatures w14:val="standardContextual"/>
        </w:rPr>
        <w:t>Location:</w:t>
      </w:r>
      <w:r w:rsidRPr="008B37D1">
        <w:rPr>
          <w:rFonts w:ascii="Times New Roman" w:hAnsi="Times New Roman" w:cs="Times New Roman" w:hint="eastAsia"/>
          <w:color w:val="auto"/>
          <w:kern w:val="2"/>
          <w:sz w:val="24"/>
          <w:szCs w:val="22"/>
          <w14:ligatures w14:val="standardContextual"/>
        </w:rPr>
        <w:t xml:space="preserve"> Room 601, Med College Building</w:t>
      </w:r>
    </w:p>
    <w:p w14:paraId="7D271780" w14:textId="198E090A" w:rsidR="00C524DA" w:rsidRPr="00C524DA" w:rsidRDefault="00C524DA" w:rsidP="00C524DA">
      <w:pPr>
        <w:spacing w:after="0" w:line="276" w:lineRule="auto"/>
        <w:rPr>
          <w:rFonts w:ascii="Times New Roman" w:eastAsia="標楷體" w:hAnsi="Times New Roman" w:cs="Times New Roman"/>
          <w:color w:val="000000" w:themeColor="text1"/>
        </w:rPr>
      </w:pPr>
      <w:r w:rsidRPr="00C524DA">
        <w:rPr>
          <w:rFonts w:ascii="Times New Roman" w:eastAsia="標楷體" w:hAnsi="Times New Roman" w:cs="Times New Roman"/>
          <w:b/>
          <w:bCs/>
          <w:szCs w:val="22"/>
          <w:bdr w:val="single" w:sz="4" w:space="0" w:color="auto"/>
        </w:rPr>
        <w:t>Background</w:t>
      </w:r>
      <w:r w:rsidRPr="00C524DA">
        <w:rPr>
          <w:rFonts w:ascii="Times New Roman" w:eastAsia="標楷體" w:hAnsi="Times New Roman" w:cs="Times New Roman"/>
          <w:b/>
          <w:bCs/>
          <w:color w:val="000000" w:themeColor="text1"/>
        </w:rPr>
        <w:t xml:space="preserve"> </w:t>
      </w:r>
      <w:r w:rsidR="004F197B" w:rsidRPr="00677A28">
        <w:rPr>
          <w:rFonts w:ascii="Times New Roman" w:hAnsi="Times New Roman" w:cs="Times New Roman"/>
          <w:color w:val="000000" w:themeColor="text1"/>
          <w:shd w:val="clear" w:color="auto" w:fill="FFFFFF"/>
        </w:rPr>
        <w:t>Asthma is a chronic allergic inflammatory disease that affects the airways, leading to impaired oxygen transport function, and the number of patients continues to increase worldwide. The onset of this disease is primarily mediated by T helper 2 (Th2) cells, which secrete cytokines (such as IL-4, IL-5, and IL-13) that promote the accumulation of immune cells in the lungs, further exacerbating the inflammatory response. To effectively treat asthma, it is essential to suppress the excessive immune response, a process that involves the polarization of tolerogenic dendritic cells (</w:t>
      </w:r>
      <w:proofErr w:type="spellStart"/>
      <w:r w:rsidR="004F197B" w:rsidRPr="00677A28">
        <w:rPr>
          <w:rFonts w:ascii="Times New Roman" w:hAnsi="Times New Roman" w:cs="Times New Roman"/>
          <w:color w:val="000000" w:themeColor="text1"/>
          <w:shd w:val="clear" w:color="auto" w:fill="FFFFFF"/>
        </w:rPr>
        <w:t>tDCs</w:t>
      </w:r>
      <w:proofErr w:type="spellEnd"/>
      <w:r w:rsidR="004F197B" w:rsidRPr="00677A28">
        <w:rPr>
          <w:rFonts w:ascii="Times New Roman" w:hAnsi="Times New Roman" w:cs="Times New Roman"/>
          <w:color w:val="000000" w:themeColor="text1"/>
          <w:shd w:val="clear" w:color="auto" w:fill="FFFFFF"/>
        </w:rPr>
        <w:t>) and M2 macrophages, which can secrete immunosuppressive cytokines and promote the generation of regulatory T cells (Tregs). Traditional treatment methods, while effective, often come with significant side effects; thus, developing new drug delivery systems to enhance targeting and reduce side effects has become an important area of research. Hybrid nanoparticles (HNPs) serve as a novel drug delivery system capable of effectively delivering drugs directly to target cells, thereby improving therapeutic efficacy and minimizing systemic side effects.</w:t>
      </w:r>
    </w:p>
    <w:p w14:paraId="5FBD8A3A" w14:textId="77777777" w:rsidR="00C524DA" w:rsidRPr="00C524DA" w:rsidRDefault="00C524DA" w:rsidP="00C524DA">
      <w:pPr>
        <w:spacing w:after="0" w:line="276" w:lineRule="auto"/>
        <w:rPr>
          <w:rFonts w:ascii="Times New Roman" w:eastAsia="標楷體" w:hAnsi="Times New Roman" w:cs="Times New Roman"/>
          <w:b/>
          <w:bCs/>
          <w:szCs w:val="22"/>
        </w:rPr>
      </w:pPr>
    </w:p>
    <w:p w14:paraId="35887470" w14:textId="7C1423C7" w:rsidR="00C524DA" w:rsidRDefault="00C524DA" w:rsidP="00C524DA">
      <w:pPr>
        <w:spacing w:after="0" w:line="240" w:lineRule="auto"/>
        <w:rPr>
          <w:rFonts w:ascii="Times New Roman" w:hAnsi="Times New Roman" w:cs="Times New Roman"/>
          <w:color w:val="000000"/>
          <w:shd w:val="clear" w:color="auto" w:fill="FFFFFF"/>
        </w:rPr>
      </w:pPr>
      <w:r w:rsidRPr="00C524DA">
        <w:rPr>
          <w:rFonts w:ascii="Times New Roman" w:eastAsia="標楷體" w:hAnsi="Times New Roman" w:cs="Times New Roman"/>
          <w:b/>
          <w:bCs/>
          <w:szCs w:val="22"/>
          <w:bdr w:val="single" w:sz="4" w:space="0" w:color="auto"/>
        </w:rPr>
        <w:t>Objective</w:t>
      </w:r>
      <w:r w:rsidRPr="00C524DA">
        <w:rPr>
          <w:rFonts w:ascii="Times New Roman" w:eastAsia="標楷體" w:hAnsi="Times New Roman" w:cs="Times New Roman" w:hint="eastAsia"/>
          <w:szCs w:val="22"/>
        </w:rPr>
        <w:t xml:space="preserve"> </w:t>
      </w:r>
      <w:r w:rsidR="008E06DB" w:rsidRPr="008E06DB">
        <w:rPr>
          <w:rFonts w:ascii="Times New Roman" w:hAnsi="Times New Roman" w:cs="Times New Roman"/>
          <w:color w:val="000000"/>
          <w:shd w:val="clear" w:color="auto" w:fill="FFFFFF"/>
        </w:rPr>
        <w:t xml:space="preserve">To </w:t>
      </w:r>
      <w:r w:rsidR="00364D64" w:rsidRPr="008E06DB">
        <w:rPr>
          <w:rFonts w:ascii="Times New Roman" w:hAnsi="Times New Roman" w:cs="Times New Roman"/>
          <w:color w:val="000000"/>
          <w:shd w:val="clear" w:color="auto" w:fill="FFFFFF"/>
        </w:rPr>
        <w:t>prevent and treat asthma and other immune-related diseases by suppressing asthma onset, reducing immune cell infiltration, and promoting the generation of regulatory T cells (Tregs).</w:t>
      </w:r>
    </w:p>
    <w:p w14:paraId="39438BF0" w14:textId="77777777" w:rsidR="000B439A" w:rsidRPr="00C524DA" w:rsidRDefault="000B439A" w:rsidP="00C524DA">
      <w:pPr>
        <w:spacing w:after="0" w:line="240" w:lineRule="auto"/>
        <w:rPr>
          <w:rFonts w:ascii="Times New Roman" w:eastAsia="標楷體" w:hAnsi="Times New Roman" w:cs="Times New Roman"/>
        </w:rPr>
      </w:pPr>
    </w:p>
    <w:p w14:paraId="2B5F0A3C" w14:textId="44BA78E0" w:rsidR="00C524DA" w:rsidRPr="00B21F82" w:rsidRDefault="00C524DA" w:rsidP="00C524DA">
      <w:pPr>
        <w:spacing w:after="0" w:line="240" w:lineRule="auto"/>
        <w:rPr>
          <w:rFonts w:ascii="Times New Roman" w:eastAsia="標楷體" w:hAnsi="Times New Roman" w:cs="Times New Roman"/>
        </w:rPr>
      </w:pPr>
      <w:r w:rsidRPr="00C524DA">
        <w:rPr>
          <w:rFonts w:ascii="Times New Roman" w:eastAsia="標楷體" w:hAnsi="Times New Roman" w:cs="Times New Roman"/>
          <w:b/>
          <w:bCs/>
          <w:szCs w:val="22"/>
          <w:bdr w:val="single" w:sz="4" w:space="0" w:color="auto"/>
        </w:rPr>
        <w:t>Results</w:t>
      </w:r>
      <w:r w:rsidRPr="00C524DA">
        <w:rPr>
          <w:rFonts w:ascii="Calibri" w:eastAsia="標楷體" w:hAnsi="Calibri" w:cstheme="minorHAnsi"/>
          <w:sz w:val="28"/>
        </w:rPr>
        <w:t xml:space="preserve"> </w:t>
      </w:r>
      <w:r w:rsidR="00B21F82">
        <w:rPr>
          <w:rFonts w:ascii="Times New Roman" w:hAnsi="Times New Roman" w:cs="Times New Roman"/>
          <w:color w:val="262626"/>
          <w:shd w:val="clear" w:color="auto" w:fill="FFFFFF"/>
        </w:rPr>
        <w:t>This</w:t>
      </w:r>
      <w:r w:rsidR="00037144" w:rsidRPr="00B21F82">
        <w:rPr>
          <w:rFonts w:ascii="Times New Roman" w:hAnsi="Times New Roman" w:cs="Times New Roman"/>
          <w:color w:val="262626"/>
          <w:shd w:val="clear" w:color="auto" w:fill="FFFFFF"/>
        </w:rPr>
        <w:t xml:space="preserve"> study indicate that hybrid nanoparticles (DM-HNP) loaded with dexamethasone (</w:t>
      </w:r>
      <w:proofErr w:type="spellStart"/>
      <w:r w:rsidR="00037144" w:rsidRPr="00B21F82">
        <w:rPr>
          <w:rFonts w:ascii="Times New Roman" w:hAnsi="Times New Roman" w:cs="Times New Roman"/>
          <w:color w:val="262626"/>
          <w:shd w:val="clear" w:color="auto" w:fill="FFFFFF"/>
        </w:rPr>
        <w:t>Dex</w:t>
      </w:r>
      <w:proofErr w:type="spellEnd"/>
      <w:r w:rsidR="00037144" w:rsidRPr="00B21F82">
        <w:rPr>
          <w:rFonts w:ascii="Times New Roman" w:hAnsi="Times New Roman" w:cs="Times New Roman"/>
          <w:color w:val="262626"/>
          <w:shd w:val="clear" w:color="auto" w:fill="FFFFFF"/>
        </w:rPr>
        <w:t xml:space="preserve">) and </w:t>
      </w:r>
      <w:proofErr w:type="spellStart"/>
      <w:r w:rsidR="00037144" w:rsidRPr="00B21F82">
        <w:rPr>
          <w:rFonts w:ascii="Times New Roman" w:hAnsi="Times New Roman" w:cs="Times New Roman"/>
          <w:color w:val="262626"/>
          <w:shd w:val="clear" w:color="auto" w:fill="FFFFFF"/>
        </w:rPr>
        <w:t>monophosphoryl</w:t>
      </w:r>
      <w:proofErr w:type="spellEnd"/>
      <w:r w:rsidR="00037144" w:rsidRPr="00B21F82">
        <w:rPr>
          <w:rFonts w:ascii="Times New Roman" w:hAnsi="Times New Roman" w:cs="Times New Roman"/>
          <w:color w:val="262626"/>
          <w:shd w:val="clear" w:color="auto" w:fill="FFFFFF"/>
        </w:rPr>
        <w:t xml:space="preserve"> lipid A (MPLA) were successfully synthesized, demonstrating good drug loading capacity and stability. In in vitro experiments, DM-HNP effectively induced dendritic cells (</w:t>
      </w:r>
      <w:proofErr w:type="spellStart"/>
      <w:r w:rsidR="00037144" w:rsidRPr="00B21F82">
        <w:rPr>
          <w:rFonts w:ascii="Times New Roman" w:hAnsi="Times New Roman" w:cs="Times New Roman"/>
          <w:color w:val="262626"/>
          <w:shd w:val="clear" w:color="auto" w:fill="FFFFFF"/>
        </w:rPr>
        <w:t>DCs</w:t>
      </w:r>
      <w:proofErr w:type="spellEnd"/>
      <w:r w:rsidR="00037144" w:rsidRPr="00B21F82">
        <w:rPr>
          <w:rFonts w:ascii="Times New Roman" w:hAnsi="Times New Roman" w:cs="Times New Roman"/>
          <w:color w:val="262626"/>
          <w:shd w:val="clear" w:color="auto" w:fill="FFFFFF"/>
        </w:rPr>
        <w:t>) to transition into tolerogenic dendritic cells (</w:t>
      </w:r>
      <w:proofErr w:type="spellStart"/>
      <w:r w:rsidR="00037144" w:rsidRPr="00B21F82">
        <w:rPr>
          <w:rFonts w:ascii="Times New Roman" w:hAnsi="Times New Roman" w:cs="Times New Roman"/>
          <w:color w:val="262626"/>
          <w:shd w:val="clear" w:color="auto" w:fill="FFFFFF"/>
        </w:rPr>
        <w:t>tDCs</w:t>
      </w:r>
      <w:proofErr w:type="spellEnd"/>
      <w:r w:rsidR="00037144" w:rsidRPr="00B21F82">
        <w:rPr>
          <w:rFonts w:ascii="Times New Roman" w:hAnsi="Times New Roman" w:cs="Times New Roman"/>
          <w:color w:val="262626"/>
          <w:shd w:val="clear" w:color="auto" w:fill="FFFFFF"/>
        </w:rPr>
        <w:t>) and promoted the polarization of M2 macrophages, significantly increasing IL-10 secretion. In a mouse model of asthma, DM-HNP significantly reduced airway inflammation, decreased the infiltration of eosinophils and other immune cells, and lowered levels of specific IgE and Th2-related cytokines. Additionally, DM-HNP exhibited good safety in mice, causing no significant side effects and being rapidly cleared from the body.</w:t>
      </w:r>
    </w:p>
    <w:p w14:paraId="2F0650AD" w14:textId="3D2E4F0B" w:rsidR="00743E4F" w:rsidRPr="000D2250" w:rsidRDefault="00C524DA" w:rsidP="00227BBD">
      <w:pPr>
        <w:spacing w:after="0" w:line="240" w:lineRule="auto"/>
        <w:rPr>
          <w:rFonts w:ascii="Times New Roman" w:hAnsi="Times New Roman" w:cs="Times New Roman"/>
        </w:rPr>
      </w:pPr>
      <w:r w:rsidRPr="00C524DA">
        <w:rPr>
          <w:rFonts w:ascii="Times New Roman" w:eastAsia="標楷體" w:hAnsi="Times New Roman" w:cs="Times New Roman"/>
          <w:b/>
          <w:bCs/>
          <w:szCs w:val="22"/>
          <w:bdr w:val="single" w:sz="4" w:space="0" w:color="auto"/>
        </w:rPr>
        <w:t>Conclusion</w:t>
      </w:r>
      <w:r w:rsidRPr="00C524DA">
        <w:rPr>
          <w:rFonts w:ascii="Times New Roman" w:eastAsia="標楷體" w:hAnsi="Times New Roman" w:cs="Times New Roman" w:hint="eastAsia"/>
          <w:b/>
          <w:bCs/>
          <w:szCs w:val="22"/>
        </w:rPr>
        <w:t xml:space="preserve"> </w:t>
      </w:r>
      <w:r w:rsidR="00227BBD" w:rsidRPr="000D2250">
        <w:rPr>
          <w:rFonts w:ascii="Times New Roman" w:hAnsi="Times New Roman" w:cs="Times New Roman"/>
          <w:color w:val="262626"/>
          <w:shd w:val="clear" w:color="auto" w:fill="FFFFFF"/>
        </w:rPr>
        <w:t>Overall, this research provides a new strategy for the treatment of asthma and other autoimmune diseases, suggesting that DM-HNP has promising potential as a therapeutic tool.</w:t>
      </w:r>
    </w:p>
    <w:sectPr w:rsidR="00743E4F" w:rsidRPr="000D2250" w:rsidSect="00EC72E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altName w:val="微軟正黑體"/>
    <w:panose1 w:val="020B0604020202020204"/>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proofState w:spelling="clean"/>
  <w:revisionView w:formatting="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02"/>
    <w:rsid w:val="00037144"/>
    <w:rsid w:val="000B439A"/>
    <w:rsid w:val="000D2250"/>
    <w:rsid w:val="00227BBD"/>
    <w:rsid w:val="00364D64"/>
    <w:rsid w:val="0040523A"/>
    <w:rsid w:val="004A5A94"/>
    <w:rsid w:val="004E3BA8"/>
    <w:rsid w:val="004F197B"/>
    <w:rsid w:val="0050260D"/>
    <w:rsid w:val="00530A7A"/>
    <w:rsid w:val="005351B8"/>
    <w:rsid w:val="005B46E7"/>
    <w:rsid w:val="00677A28"/>
    <w:rsid w:val="00682E99"/>
    <w:rsid w:val="00702A96"/>
    <w:rsid w:val="00740460"/>
    <w:rsid w:val="00743E4F"/>
    <w:rsid w:val="00747899"/>
    <w:rsid w:val="0079196C"/>
    <w:rsid w:val="007D5642"/>
    <w:rsid w:val="008B37D1"/>
    <w:rsid w:val="008E06DB"/>
    <w:rsid w:val="00922069"/>
    <w:rsid w:val="0093400B"/>
    <w:rsid w:val="00B160D5"/>
    <w:rsid w:val="00B21F82"/>
    <w:rsid w:val="00C524DA"/>
    <w:rsid w:val="00CD19DC"/>
    <w:rsid w:val="00CF7111"/>
    <w:rsid w:val="00DB732E"/>
    <w:rsid w:val="00E238E4"/>
    <w:rsid w:val="00E30B14"/>
    <w:rsid w:val="00EB0540"/>
    <w:rsid w:val="00EC2B71"/>
    <w:rsid w:val="00EC72EC"/>
    <w:rsid w:val="00F560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743A135"/>
  <w15:chartTrackingRefBased/>
  <w15:docId w15:val="{4063C634-FFE8-B74F-A9B6-4912A850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600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5600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5600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F5600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F5600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5600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5600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600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5600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5600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5600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5600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5600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56002"/>
    <w:rPr>
      <w:rFonts w:eastAsiaTheme="majorEastAsia" w:cstheme="majorBidi"/>
      <w:color w:val="0F4761" w:themeColor="accent1" w:themeShade="BF"/>
    </w:rPr>
  </w:style>
  <w:style w:type="character" w:customStyle="1" w:styleId="60">
    <w:name w:val="標題 6 字元"/>
    <w:basedOn w:val="a0"/>
    <w:link w:val="6"/>
    <w:uiPriority w:val="9"/>
    <w:semiHidden/>
    <w:rsid w:val="00F56002"/>
    <w:rPr>
      <w:rFonts w:eastAsiaTheme="majorEastAsia" w:cstheme="majorBidi"/>
      <w:color w:val="595959" w:themeColor="text1" w:themeTint="A6"/>
    </w:rPr>
  </w:style>
  <w:style w:type="character" w:customStyle="1" w:styleId="70">
    <w:name w:val="標題 7 字元"/>
    <w:basedOn w:val="a0"/>
    <w:link w:val="7"/>
    <w:uiPriority w:val="9"/>
    <w:semiHidden/>
    <w:rsid w:val="00F56002"/>
    <w:rPr>
      <w:rFonts w:eastAsiaTheme="majorEastAsia" w:cstheme="majorBidi"/>
      <w:color w:val="595959" w:themeColor="text1" w:themeTint="A6"/>
    </w:rPr>
  </w:style>
  <w:style w:type="character" w:customStyle="1" w:styleId="80">
    <w:name w:val="標題 8 字元"/>
    <w:basedOn w:val="a0"/>
    <w:link w:val="8"/>
    <w:uiPriority w:val="9"/>
    <w:semiHidden/>
    <w:rsid w:val="00F56002"/>
    <w:rPr>
      <w:rFonts w:eastAsiaTheme="majorEastAsia" w:cstheme="majorBidi"/>
      <w:color w:val="272727" w:themeColor="text1" w:themeTint="D8"/>
    </w:rPr>
  </w:style>
  <w:style w:type="character" w:customStyle="1" w:styleId="90">
    <w:name w:val="標題 9 字元"/>
    <w:basedOn w:val="a0"/>
    <w:link w:val="9"/>
    <w:uiPriority w:val="9"/>
    <w:semiHidden/>
    <w:rsid w:val="00F56002"/>
    <w:rPr>
      <w:rFonts w:eastAsiaTheme="majorEastAsia" w:cstheme="majorBidi"/>
      <w:color w:val="272727" w:themeColor="text1" w:themeTint="D8"/>
    </w:rPr>
  </w:style>
  <w:style w:type="paragraph" w:styleId="a3">
    <w:name w:val="Title"/>
    <w:basedOn w:val="a"/>
    <w:next w:val="a"/>
    <w:link w:val="a4"/>
    <w:uiPriority w:val="10"/>
    <w:qFormat/>
    <w:rsid w:val="00F560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56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0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56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002"/>
    <w:pPr>
      <w:spacing w:before="160"/>
      <w:jc w:val="center"/>
    </w:pPr>
    <w:rPr>
      <w:i/>
      <w:iCs/>
      <w:color w:val="404040" w:themeColor="text1" w:themeTint="BF"/>
    </w:rPr>
  </w:style>
  <w:style w:type="character" w:customStyle="1" w:styleId="a8">
    <w:name w:val="引文 字元"/>
    <w:basedOn w:val="a0"/>
    <w:link w:val="a7"/>
    <w:uiPriority w:val="29"/>
    <w:rsid w:val="00F56002"/>
    <w:rPr>
      <w:i/>
      <w:iCs/>
      <w:color w:val="404040" w:themeColor="text1" w:themeTint="BF"/>
    </w:rPr>
  </w:style>
  <w:style w:type="paragraph" w:styleId="a9">
    <w:name w:val="List Paragraph"/>
    <w:basedOn w:val="a"/>
    <w:uiPriority w:val="34"/>
    <w:qFormat/>
    <w:rsid w:val="00F56002"/>
    <w:pPr>
      <w:ind w:left="720"/>
      <w:contextualSpacing/>
    </w:pPr>
  </w:style>
  <w:style w:type="character" w:styleId="aa">
    <w:name w:val="Intense Emphasis"/>
    <w:basedOn w:val="a0"/>
    <w:uiPriority w:val="21"/>
    <w:qFormat/>
    <w:rsid w:val="00F56002"/>
    <w:rPr>
      <w:i/>
      <w:iCs/>
      <w:color w:val="0F4761" w:themeColor="accent1" w:themeShade="BF"/>
    </w:rPr>
  </w:style>
  <w:style w:type="paragraph" w:styleId="ab">
    <w:name w:val="Intense Quote"/>
    <w:basedOn w:val="a"/>
    <w:next w:val="a"/>
    <w:link w:val="ac"/>
    <w:uiPriority w:val="30"/>
    <w:qFormat/>
    <w:rsid w:val="00F56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F56002"/>
    <w:rPr>
      <w:i/>
      <w:iCs/>
      <w:color w:val="0F4761" w:themeColor="accent1" w:themeShade="BF"/>
    </w:rPr>
  </w:style>
  <w:style w:type="character" w:styleId="ad">
    <w:name w:val="Intense Reference"/>
    <w:basedOn w:val="a0"/>
    <w:uiPriority w:val="32"/>
    <w:qFormat/>
    <w:rsid w:val="00F56002"/>
    <w:rPr>
      <w:b/>
      <w:bCs/>
      <w:smallCaps/>
      <w:color w:val="0F4761" w:themeColor="accent1" w:themeShade="BF"/>
      <w:spacing w:val="5"/>
    </w:rPr>
  </w:style>
  <w:style w:type="paragraph" w:customStyle="1" w:styleId="p1">
    <w:name w:val="p1"/>
    <w:basedOn w:val="a"/>
    <w:rsid w:val="00F56002"/>
    <w:pPr>
      <w:widowControl/>
      <w:spacing w:after="0" w:line="240" w:lineRule="auto"/>
    </w:pPr>
    <w:rPr>
      <w:rFonts w:ascii="Helvetica" w:eastAsia="PMingLiU" w:hAnsi="Helvetica" w:cs="PMingLiU"/>
      <w:color w:val="000000"/>
      <w:kern w:val="0"/>
      <w:sz w:val="38"/>
      <w:szCs w:val="38"/>
      <w14:ligatures w14:val="none"/>
    </w:rPr>
  </w:style>
  <w:style w:type="character" w:customStyle="1" w:styleId="s1">
    <w:name w:val="s1"/>
    <w:basedOn w:val="a0"/>
    <w:rsid w:val="00F56002"/>
    <w:rPr>
      <w:rFonts w:ascii="Helvetica" w:hAnsi="Helvetica" w:hint="default"/>
      <w:b w:val="0"/>
      <w:bCs w:val="0"/>
      <w:i w:val="0"/>
      <w:iCs w:val="0"/>
      <w:sz w:val="38"/>
      <w:szCs w:val="38"/>
    </w:rPr>
  </w:style>
  <w:style w:type="character" w:customStyle="1" w:styleId="apple-converted-space">
    <w:name w:val="apple-converted-space"/>
    <w:basedOn w:val="a0"/>
    <w:rsid w:val="005B4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9901">
      <w:bodyDiv w:val="1"/>
      <w:marLeft w:val="0"/>
      <w:marRight w:val="0"/>
      <w:marTop w:val="0"/>
      <w:marBottom w:val="0"/>
      <w:divBdr>
        <w:top w:val="none" w:sz="0" w:space="0" w:color="auto"/>
        <w:left w:val="none" w:sz="0" w:space="0" w:color="auto"/>
        <w:bottom w:val="none" w:sz="0" w:space="0" w:color="auto"/>
        <w:right w:val="none" w:sz="0" w:space="0" w:color="auto"/>
      </w:divBdr>
      <w:divsChild>
        <w:div w:id="328868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沈宸帆 SHEN,CHEN－FAN</dc:creator>
  <cp:keywords/>
  <dc:description/>
  <cp:lastModifiedBy>沈宸帆 SHEN,CHEN－FAN</cp:lastModifiedBy>
  <cp:revision>28</cp:revision>
  <dcterms:created xsi:type="dcterms:W3CDTF">2025-10-23T08:28:00Z</dcterms:created>
  <dcterms:modified xsi:type="dcterms:W3CDTF">2025-10-23T08:53:00Z</dcterms:modified>
</cp:coreProperties>
</file>