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5B05" w14:textId="20482640" w:rsidR="00B07855" w:rsidRDefault="00B07855" w:rsidP="00B07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B07855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Cancer immunotherapy via synergistic coactivation of</w:t>
      </w:r>
      <w:r>
        <w:rPr>
          <w:rFonts w:ascii="Times New Roman" w:hAnsi="Times New Roman" w:cs="Times New Roman" w:hint="eastAsia"/>
          <w:b/>
          <w:bCs/>
          <w:sz w:val="28"/>
          <w:szCs w:val="28"/>
          <w14:ligatures w14:val="none"/>
        </w:rPr>
        <w:t xml:space="preserve"> </w:t>
      </w:r>
      <w:r w:rsidRPr="00B07855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myeloid receptors</w:t>
      </w: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br/>
      </w:r>
      <w:r w:rsidRPr="00B07855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CD40 and Dectin-1</w:t>
      </w:r>
    </w:p>
    <w:p w14:paraId="3C5B166B" w14:textId="197240F3" w:rsidR="00B07855" w:rsidRDefault="00B07855" w:rsidP="00B07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14:ligatures w14:val="none"/>
        </w:rPr>
      </w:pPr>
      <w:r w:rsidRPr="00B07855">
        <w:rPr>
          <w:rFonts w:ascii="Times New Roman" w:hAnsi="Times New Roman" w:cs="Times New Roman"/>
          <w14:ligatures w14:val="none"/>
        </w:rPr>
        <w:t>Wattenberg et al.,</w:t>
      </w:r>
      <w:r w:rsidRPr="00B07855">
        <w:rPr>
          <w:rFonts w:ascii="Times New Roman" w:hAnsi="Times New Roman" w:cs="Times New Roman"/>
          <w:i/>
          <w:iCs/>
          <w14:ligatures w14:val="none"/>
        </w:rPr>
        <w:t xml:space="preserve"> Sci. Immunol.</w:t>
      </w:r>
      <w:r w:rsidRPr="00B07855">
        <w:rPr>
          <w:rFonts w:ascii="Times New Roman" w:hAnsi="Times New Roman" w:cs="Times New Roman"/>
          <w14:ligatures w14:val="none"/>
        </w:rPr>
        <w:t xml:space="preserve"> </w:t>
      </w:r>
      <w:r w:rsidRPr="00B07855">
        <w:rPr>
          <w:rFonts w:ascii="Times New Roman" w:hAnsi="Times New Roman" w:cs="Times New Roman"/>
          <w:b/>
          <w:bCs/>
          <w14:ligatures w14:val="none"/>
        </w:rPr>
        <w:t>8</w:t>
      </w:r>
      <w:r w:rsidRPr="00B07855">
        <w:rPr>
          <w:rFonts w:ascii="Times New Roman" w:hAnsi="Times New Roman" w:cs="Times New Roman"/>
          <w14:ligatures w14:val="none"/>
        </w:rPr>
        <w:t>, eadj5097 (2023) 17 November 2023</w:t>
      </w:r>
    </w:p>
    <w:p w14:paraId="2EFC5F29" w14:textId="77777777" w:rsidR="00B07855" w:rsidRDefault="00B07855" w:rsidP="00B07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14:ligatures w14:val="none"/>
        </w:rPr>
      </w:pPr>
    </w:p>
    <w:p w14:paraId="52D69ABA" w14:textId="70F40BBB" w:rsidR="00B07855" w:rsidRPr="00657912" w:rsidRDefault="00B07855" w:rsidP="00B0785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b/>
          <w:bCs/>
          <w:kern w:val="0"/>
        </w:rPr>
        <w:t>P</w:t>
      </w:r>
      <w:r>
        <w:rPr>
          <w:rFonts w:ascii="Times New Roman" w:hAnsi="Times New Roman" w:cs="Times New Roman"/>
          <w:b/>
          <w:bCs/>
          <w:kern w:val="0"/>
        </w:rPr>
        <w:t xml:space="preserve">resenter: </w:t>
      </w:r>
      <w:r w:rsidRPr="00657912">
        <w:rPr>
          <w:rFonts w:ascii="Times New Roman" w:hAnsi="Times New Roman" w:cs="Times New Roman"/>
          <w:kern w:val="0"/>
        </w:rPr>
        <w:t>Pei-Wen Chen</w:t>
      </w:r>
      <w:r>
        <w:rPr>
          <w:rFonts w:ascii="Times New Roman" w:hAnsi="Times New Roman" w:cs="Times New Roman"/>
          <w:b/>
          <w:bCs/>
          <w:kern w:val="0"/>
        </w:rPr>
        <w:t xml:space="preserve">                     Date/Time: </w:t>
      </w:r>
      <w:r w:rsidRPr="00657912">
        <w:rPr>
          <w:rFonts w:ascii="Times New Roman" w:hAnsi="Times New Roman" w:cs="Times New Roman"/>
          <w:kern w:val="0"/>
        </w:rPr>
        <w:t>202</w:t>
      </w:r>
      <w:r>
        <w:rPr>
          <w:rFonts w:ascii="Times New Roman" w:hAnsi="Times New Roman" w:cs="Times New Roman"/>
          <w:kern w:val="0"/>
        </w:rPr>
        <w:t>4</w:t>
      </w:r>
      <w:r w:rsidRPr="00657912">
        <w:rPr>
          <w:rFonts w:ascii="Times New Roman" w:hAnsi="Times New Roman" w:cs="Times New Roman"/>
          <w:kern w:val="0"/>
        </w:rPr>
        <w:t>/</w:t>
      </w:r>
      <w:r>
        <w:rPr>
          <w:rFonts w:ascii="Times New Roman" w:hAnsi="Times New Roman" w:cs="Times New Roman"/>
          <w:kern w:val="0"/>
        </w:rPr>
        <w:t>03</w:t>
      </w:r>
      <w:r w:rsidRPr="00657912">
        <w:rPr>
          <w:rFonts w:ascii="Times New Roman" w:hAnsi="Times New Roman" w:cs="Times New Roman"/>
          <w:kern w:val="0"/>
        </w:rPr>
        <w:t>/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Times New Roman"/>
          <w:kern w:val="0"/>
        </w:rPr>
        <w:t>4</w:t>
      </w:r>
      <w:r w:rsidRPr="00657912">
        <w:rPr>
          <w:rFonts w:ascii="Times New Roman" w:hAnsi="Times New Roman" w:cs="Times New Roman"/>
          <w:kern w:val="0"/>
        </w:rPr>
        <w:t>, 1</w:t>
      </w:r>
      <w:r>
        <w:rPr>
          <w:rFonts w:ascii="Times New Roman" w:hAnsi="Times New Roman" w:cs="Times New Roman"/>
          <w:kern w:val="0"/>
        </w:rPr>
        <w:t>5</w:t>
      </w:r>
      <w:r w:rsidRPr="00657912">
        <w:rPr>
          <w:rFonts w:ascii="Times New Roman" w:hAnsi="Times New Roman" w:cs="Times New Roman"/>
          <w:kern w:val="0"/>
        </w:rPr>
        <w:t>:10-1</w:t>
      </w:r>
      <w:r>
        <w:rPr>
          <w:rFonts w:ascii="Times New Roman" w:hAnsi="Times New Roman" w:cs="Times New Roman"/>
          <w:kern w:val="0"/>
        </w:rPr>
        <w:t>6</w:t>
      </w:r>
      <w:r w:rsidRPr="00657912">
        <w:rPr>
          <w:rFonts w:ascii="Times New Roman" w:hAnsi="Times New Roman" w:cs="Times New Roman"/>
          <w:kern w:val="0"/>
        </w:rPr>
        <w:t>:00</w:t>
      </w:r>
    </w:p>
    <w:p w14:paraId="0DFAAE43" w14:textId="0ECDD6F9" w:rsidR="00B07855" w:rsidRDefault="00B07855" w:rsidP="00B0785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b/>
          <w:bCs/>
          <w:kern w:val="0"/>
        </w:rPr>
        <w:t>C</w:t>
      </w:r>
      <w:r>
        <w:rPr>
          <w:rFonts w:ascii="Times New Roman" w:hAnsi="Times New Roman" w:cs="Times New Roman"/>
          <w:b/>
          <w:bCs/>
          <w:kern w:val="0"/>
        </w:rPr>
        <w:t xml:space="preserve">ommentator: </w:t>
      </w:r>
      <w:r w:rsidRPr="00657912">
        <w:rPr>
          <w:rFonts w:ascii="Times New Roman" w:hAnsi="Times New Roman" w:cs="Times New Roman"/>
          <w:kern w:val="0"/>
        </w:rPr>
        <w:t xml:space="preserve">Dr. </w:t>
      </w:r>
      <w:r>
        <w:rPr>
          <w:rFonts w:ascii="Times New Roman" w:hAnsi="Times New Roman" w:cs="Times New Roman"/>
          <w:kern w:val="0"/>
        </w:rPr>
        <w:t>Chih-Peng Chang</w:t>
      </w:r>
      <w:r>
        <w:rPr>
          <w:rFonts w:ascii="Times New Roman" w:hAnsi="Times New Roman" w:cs="Times New Roman"/>
          <w:kern w:val="0"/>
        </w:rPr>
        <w:t xml:space="preserve">  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         </w:t>
      </w:r>
      <w:r>
        <w:rPr>
          <w:rFonts w:ascii="Times New Roman" w:hAnsi="Times New Roman" w:cs="Times New Roman"/>
          <w:b/>
          <w:bCs/>
          <w:kern w:val="0"/>
        </w:rPr>
        <w:t xml:space="preserve">Location: </w:t>
      </w:r>
      <w:r w:rsidRPr="00657912">
        <w:rPr>
          <w:rFonts w:ascii="Times New Roman" w:hAnsi="Times New Roman" w:cs="Times New Roman"/>
          <w:kern w:val="0"/>
        </w:rPr>
        <w:t>Room 601, Med College Building</w:t>
      </w:r>
    </w:p>
    <w:p w14:paraId="5404B633" w14:textId="77777777" w:rsidR="00B07855" w:rsidRDefault="00B07855" w:rsidP="00B0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14:ligatures w14:val="none"/>
        </w:rPr>
      </w:pPr>
    </w:p>
    <w:p w14:paraId="5AA594EC" w14:textId="1D4F0A69" w:rsidR="000E40A5" w:rsidRPr="000E40A5" w:rsidRDefault="00B07855" w:rsidP="000E40A5">
      <w:pPr>
        <w:spacing w:line="100" w:lineRule="atLeast"/>
        <w:jc w:val="both"/>
        <w:rPr>
          <w:rFonts w:ascii="Times New Roman" w:hAnsi="Times New Roman" w:cs="Times New Roman" w:hint="eastAsia"/>
          <w:b/>
          <w:bCs/>
          <w:kern w:val="0"/>
        </w:rPr>
      </w:pPr>
      <w:r w:rsidRPr="000877B9">
        <w:rPr>
          <w:rFonts w:ascii="Times New Roman" w:hAnsi="Times New Roman" w:cs="Times New Roman" w:hint="eastAsia"/>
          <w:b/>
          <w:bCs/>
          <w:kern w:val="0"/>
        </w:rPr>
        <w:t>B</w:t>
      </w:r>
      <w:r w:rsidRPr="000877B9">
        <w:rPr>
          <w:rFonts w:ascii="Times New Roman" w:hAnsi="Times New Roman" w:cs="Times New Roman"/>
          <w:b/>
          <w:bCs/>
          <w:kern w:val="0"/>
        </w:rPr>
        <w:t>ackground:</w:t>
      </w:r>
      <w:r>
        <w:rPr>
          <w:rFonts w:ascii="Times New Roman" w:hAnsi="Times New Roman" w:cs="Times New Roman"/>
          <w:b/>
          <w:bCs/>
          <w:kern w:val="0"/>
        </w:rPr>
        <w:t xml:space="preserve"> </w:t>
      </w:r>
      <w:r w:rsidR="00665387" w:rsidRPr="00665387">
        <w:rPr>
          <w:rFonts w:ascii="Times New Roman" w:hAnsi="Times New Roman" w:cs="Times New Roman"/>
          <w:kern w:val="0"/>
        </w:rPr>
        <w:t>Therapies like immune checkpoint blockade (ICB) and CAR T cell therapy have transformed cancer treatment, but some tumors are highly resistant to T cell therapies due to</w:t>
      </w:r>
      <w:r w:rsidR="00665387">
        <w:rPr>
          <w:rFonts w:ascii="Times New Roman" w:hAnsi="Times New Roman" w:cs="Times New Roman"/>
          <w:kern w:val="0"/>
        </w:rPr>
        <w:t xml:space="preserve"> tumor</w:t>
      </w:r>
      <w:r w:rsidR="00665387" w:rsidRPr="00665387">
        <w:rPr>
          <w:rFonts w:ascii="Times New Roman" w:hAnsi="Times New Roman" w:cs="Times New Roman"/>
          <w:kern w:val="0"/>
        </w:rPr>
        <w:t xml:space="preserve"> microenvironment</w:t>
      </w:r>
      <w:r w:rsidR="00665387">
        <w:rPr>
          <w:rFonts w:ascii="Times New Roman" w:hAnsi="Times New Roman" w:cs="Times New Roman"/>
          <w:kern w:val="0"/>
        </w:rPr>
        <w:t xml:space="preserve"> (TME)</w:t>
      </w:r>
      <w:r w:rsidR="00665387" w:rsidRPr="00665387">
        <w:rPr>
          <w:rFonts w:ascii="Times New Roman" w:hAnsi="Times New Roman" w:cs="Times New Roman"/>
          <w:kern w:val="0"/>
        </w:rPr>
        <w:t xml:space="preserve">. These resistant tumors often lack T cells but have abundant myeloid cells, which can both suppress and support immune responses. While myeloid cells typically hinder immune surveillance, they also possess tumor-fighting capabilities. Targeting these myeloid cells poses challenges, including avoiding the activation of </w:t>
      </w:r>
      <w:r w:rsidR="00665387">
        <w:rPr>
          <w:rFonts w:ascii="Times New Roman" w:hAnsi="Times New Roman" w:cs="Times New Roman"/>
          <w:kern w:val="0"/>
        </w:rPr>
        <w:t>co</w:t>
      </w:r>
      <w:r w:rsidR="00665387" w:rsidRPr="000E40A5">
        <w:rPr>
          <w:rFonts w:ascii="Times New Roman" w:hAnsi="Times New Roman" w:cs="Times New Roman"/>
          <w:kern w:val="0"/>
        </w:rPr>
        <w:t>mpensatory</w:t>
      </w:r>
      <w:r w:rsidR="00665387" w:rsidRPr="000E40A5">
        <w:rPr>
          <w:rFonts w:ascii="Times New Roman" w:hAnsi="Times New Roman" w:cs="Times New Roman"/>
          <w:kern w:val="0"/>
        </w:rPr>
        <w:t xml:space="preserve"> </w:t>
      </w:r>
      <w:r w:rsidR="00665387" w:rsidRPr="000E40A5">
        <w:rPr>
          <w:rFonts w:ascii="Times New Roman" w:hAnsi="Times New Roman" w:cs="Times New Roman"/>
          <w:kern w:val="0"/>
        </w:rPr>
        <w:t>immuno</w:t>
      </w:r>
      <w:r w:rsidR="00665387" w:rsidRPr="000E40A5">
        <w:rPr>
          <w:rFonts w:ascii="Times New Roman" w:hAnsi="Times New Roman" w:cs="Times New Roman"/>
          <w:kern w:val="0"/>
        </w:rPr>
        <w:t>suppressive pathways and preserving their immune-stimulating functions.</w:t>
      </w:r>
    </w:p>
    <w:p w14:paraId="5B528552" w14:textId="77777777" w:rsidR="006A0F4B" w:rsidRDefault="00B07855" w:rsidP="000E40A5">
      <w:pPr>
        <w:spacing w:line="0" w:lineRule="atLeast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Objective/Hypothesis:</w:t>
      </w:r>
    </w:p>
    <w:p w14:paraId="2FF7F163" w14:textId="5A6477BD" w:rsidR="00665387" w:rsidRPr="000E40A5" w:rsidRDefault="00665387" w:rsidP="000E40A5">
      <w:pPr>
        <w:spacing w:line="100" w:lineRule="atLeast"/>
        <w:jc w:val="both"/>
        <w:rPr>
          <w:rFonts w:ascii="Times New Roman" w:hAnsi="Times New Roman" w:cs="Times New Roman"/>
          <w:kern w:val="0"/>
        </w:rPr>
      </w:pPr>
      <w:r w:rsidRPr="000E40A5">
        <w:rPr>
          <w:rFonts w:ascii="Times New Roman" w:hAnsi="Times New Roman" w:cs="Times New Roman"/>
          <w:kern w:val="0"/>
        </w:rPr>
        <w:t>T</w:t>
      </w:r>
      <w:r w:rsidRPr="000E40A5">
        <w:rPr>
          <w:rFonts w:ascii="Times New Roman" w:hAnsi="Times New Roman" w:cs="Times New Roman"/>
          <w:kern w:val="0"/>
        </w:rPr>
        <w:t xml:space="preserve">o </w:t>
      </w:r>
      <w:r w:rsidRPr="000E40A5">
        <w:rPr>
          <w:rFonts w:ascii="Times New Roman" w:hAnsi="Times New Roman" w:cs="Times New Roman"/>
          <w:kern w:val="0"/>
        </w:rPr>
        <w:t xml:space="preserve">successfully </w:t>
      </w:r>
      <w:r w:rsidRPr="000E40A5">
        <w:rPr>
          <w:rFonts w:ascii="Times New Roman" w:hAnsi="Times New Roman" w:cs="Times New Roman"/>
          <w:kern w:val="0"/>
        </w:rPr>
        <w:t>target myeloid cells by preventing the activation of compensatory immunosuppressive pathways and concurrently preserving their immunostimulatory capabilities.</w:t>
      </w:r>
    </w:p>
    <w:p w14:paraId="64412E00" w14:textId="7211CD25" w:rsidR="00B07855" w:rsidRDefault="00B07855" w:rsidP="006A0F4B">
      <w:pPr>
        <w:spacing w:line="100" w:lineRule="atLeast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Results:</w:t>
      </w:r>
    </w:p>
    <w:p w14:paraId="59A0F9B9" w14:textId="42A9239D" w:rsidR="001C7B31" w:rsidRDefault="001C7B31" w:rsidP="000E40A5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 w:hint="eastAsia"/>
          <w:kern w:val="0"/>
        </w:rPr>
      </w:pPr>
      <w:r w:rsidRPr="001C7B31">
        <w:rPr>
          <w:rFonts w:ascii="Times New Roman" w:hAnsi="Times New Roman" w:cs="Times New Roman"/>
          <w:kern w:val="0"/>
        </w:rPr>
        <w:t xml:space="preserve">Analyzing human </w:t>
      </w:r>
      <w:r w:rsidR="006C1151" w:rsidRPr="006C1151">
        <w:rPr>
          <w:rFonts w:ascii="Times New Roman" w:hAnsi="Times New Roman" w:cs="Times New Roman"/>
          <w:kern w:val="0"/>
        </w:rPr>
        <w:t>pancreatic ductal adenocarcinoma</w:t>
      </w:r>
      <w:r w:rsidR="006C1151" w:rsidRPr="001C7B31">
        <w:rPr>
          <w:rFonts w:ascii="Times New Roman" w:hAnsi="Times New Roman" w:cs="Times New Roman"/>
          <w:kern w:val="0"/>
        </w:rPr>
        <w:t xml:space="preserve"> </w:t>
      </w:r>
      <w:r w:rsidR="006C1151">
        <w:rPr>
          <w:rFonts w:ascii="Times New Roman" w:hAnsi="Times New Roman" w:cs="Times New Roman"/>
          <w:kern w:val="0"/>
        </w:rPr>
        <w:t>(</w:t>
      </w:r>
      <w:r w:rsidRPr="001C7B31">
        <w:rPr>
          <w:rFonts w:ascii="Times New Roman" w:hAnsi="Times New Roman" w:cs="Times New Roman"/>
          <w:kern w:val="0"/>
        </w:rPr>
        <w:t>PDA</w:t>
      </w:r>
      <w:r w:rsidR="006C1151">
        <w:rPr>
          <w:rFonts w:ascii="Times New Roman" w:hAnsi="Times New Roman" w:cs="Times New Roman"/>
          <w:kern w:val="0"/>
        </w:rPr>
        <w:t>)</w:t>
      </w:r>
      <w:r w:rsidRPr="001C7B31">
        <w:rPr>
          <w:rFonts w:ascii="Times New Roman" w:hAnsi="Times New Roman" w:cs="Times New Roman"/>
          <w:kern w:val="0"/>
        </w:rPr>
        <w:t xml:space="preserve"> tumors revealed </w:t>
      </w:r>
      <w:r w:rsidRPr="00BF050B">
        <w:rPr>
          <w:rFonts w:ascii="Times New Roman" w:hAnsi="Times New Roman" w:cs="Times New Roman"/>
          <w:b/>
          <w:bCs/>
          <w:i/>
          <w:iCs/>
          <w:kern w:val="0"/>
        </w:rPr>
        <w:t>CD40</w:t>
      </w:r>
      <w:r w:rsidRPr="001C7B31">
        <w:rPr>
          <w:rFonts w:ascii="Times New Roman" w:hAnsi="Times New Roman" w:cs="Times New Roman"/>
          <w:kern w:val="0"/>
        </w:rPr>
        <w:t xml:space="preserve"> as a highly expressed TNF receptor in myeloid cells. </w:t>
      </w:r>
      <w:r w:rsidR="006A0F4B" w:rsidRPr="006A0F4B">
        <w:rPr>
          <w:rFonts w:ascii="Times New Roman" w:hAnsi="Times New Roman" w:cs="Times New Roman"/>
          <w:kern w:val="0"/>
        </w:rPr>
        <w:t xml:space="preserve">Combining CD40 activation with </w:t>
      </w:r>
      <w:r w:rsidR="006A0F4B" w:rsidRPr="006A0F4B">
        <w:rPr>
          <w:rFonts w:ascii="Times New Roman" w:hAnsi="Times New Roman" w:cs="Times New Roman"/>
          <w:b/>
          <w:bCs/>
          <w:kern w:val="0"/>
        </w:rPr>
        <w:t>Dectin-1</w:t>
      </w:r>
      <w:r w:rsidR="006A0F4B" w:rsidRPr="006A0F4B">
        <w:rPr>
          <w:rFonts w:ascii="Times New Roman" w:hAnsi="Times New Roman" w:cs="Times New Roman"/>
          <w:kern w:val="0"/>
        </w:rPr>
        <w:t>, a pattern recognition receptor</w:t>
      </w:r>
      <w:r w:rsidR="006A0F4B">
        <w:rPr>
          <w:rFonts w:ascii="Times New Roman" w:hAnsi="Times New Roman" w:cs="Times New Roman"/>
          <w:kern w:val="0"/>
        </w:rPr>
        <w:t xml:space="preserve"> (PRR)</w:t>
      </w:r>
      <w:r w:rsidR="000D4059">
        <w:rPr>
          <w:rFonts w:ascii="Times New Roman" w:hAnsi="Times New Roman" w:cs="Times New Roman"/>
          <w:kern w:val="0"/>
        </w:rPr>
        <w:t xml:space="preserve"> of</w:t>
      </w:r>
      <w:r w:rsidR="000D4059" w:rsidRPr="000D4059">
        <w:rPr>
          <w:rFonts w:ascii="Times New Roman" w:hAnsi="Times New Roman" w:cs="Times New Roman"/>
          <w:kern w:val="0"/>
        </w:rPr>
        <w:t xml:space="preserve"> </w:t>
      </w:r>
      <w:r w:rsidR="000D4059" w:rsidRPr="001C7B31">
        <w:rPr>
          <w:rFonts w:ascii="Times New Roman" w:hAnsi="Times New Roman" w:cs="Times New Roman"/>
          <w:kern w:val="0"/>
        </w:rPr>
        <w:t>myeloid cells</w:t>
      </w:r>
      <w:r w:rsidR="006A0F4B" w:rsidRPr="006A0F4B">
        <w:rPr>
          <w:rFonts w:ascii="Times New Roman" w:hAnsi="Times New Roman" w:cs="Times New Roman"/>
          <w:kern w:val="0"/>
        </w:rPr>
        <w:t xml:space="preserve">, demonstrated potent antitumor immunity in mouse PDA models. Mass cytometry analyses revealed changes in the myeloid compartment induced by β-glucans (BG) targeting Dectin-1 and aCD40, </w:t>
      </w:r>
      <w:r w:rsidR="006A0F4B" w:rsidRPr="006A0F4B">
        <w:rPr>
          <w:rFonts w:ascii="Times New Roman" w:hAnsi="Times New Roman" w:cs="Times New Roman"/>
          <w:b/>
          <w:bCs/>
          <w:kern w:val="0"/>
        </w:rPr>
        <w:t>shifting tumor-associated macrophages</w:t>
      </w:r>
      <w:r w:rsidR="000D4059">
        <w:rPr>
          <w:rFonts w:ascii="Times New Roman" w:hAnsi="Times New Roman" w:cs="Times New Roman"/>
          <w:b/>
          <w:bCs/>
          <w:kern w:val="0"/>
        </w:rPr>
        <w:t xml:space="preserve"> (TAMs)</w:t>
      </w:r>
      <w:r w:rsidR="006A0F4B" w:rsidRPr="006A0F4B">
        <w:rPr>
          <w:rFonts w:ascii="Times New Roman" w:hAnsi="Times New Roman" w:cs="Times New Roman"/>
          <w:b/>
          <w:bCs/>
          <w:kern w:val="0"/>
        </w:rPr>
        <w:t xml:space="preserve"> away from a tumor-promoting state</w:t>
      </w:r>
      <w:r w:rsidR="006A0F4B" w:rsidRPr="006A0F4B">
        <w:rPr>
          <w:rFonts w:ascii="Times New Roman" w:hAnsi="Times New Roman" w:cs="Times New Roman"/>
          <w:kern w:val="0"/>
        </w:rPr>
        <w:t xml:space="preserve">. </w:t>
      </w:r>
      <w:r w:rsidR="00603165">
        <w:rPr>
          <w:rFonts w:ascii="Times New Roman" w:hAnsi="Times New Roman" w:cs="Times New Roman"/>
          <w:kern w:val="0"/>
        </w:rPr>
        <w:t xml:space="preserve">While transcriptional analysis identified up-regulation of the </w:t>
      </w:r>
      <w:r w:rsidR="00603165" w:rsidRPr="00603165">
        <w:rPr>
          <w:rFonts w:ascii="Times New Roman" w:hAnsi="Times New Roman" w:cs="Times New Roman"/>
          <w:i/>
          <w:iCs/>
          <w:kern w:val="0"/>
        </w:rPr>
        <w:t>Pdcd-1</w:t>
      </w:r>
      <w:r w:rsidR="00603165">
        <w:rPr>
          <w:rFonts w:ascii="Times New Roman" w:hAnsi="Times New Roman" w:cs="Times New Roman"/>
          <w:kern w:val="0"/>
        </w:rPr>
        <w:t xml:space="preserve">, </w:t>
      </w:r>
      <w:r w:rsidR="00603165" w:rsidRPr="00603165">
        <w:rPr>
          <w:rFonts w:ascii="Times New Roman" w:hAnsi="Times New Roman" w:cs="Times New Roman"/>
          <w:i/>
          <w:iCs/>
          <w:kern w:val="0"/>
        </w:rPr>
        <w:t>Cd274</w:t>
      </w:r>
      <w:r w:rsidR="00603165" w:rsidRPr="00603165">
        <w:rPr>
          <w:rFonts w:ascii="Times New Roman" w:hAnsi="Times New Roman" w:cs="Times New Roman"/>
          <w:kern w:val="0"/>
        </w:rPr>
        <w:t xml:space="preserve">, and the </w:t>
      </w:r>
      <w:r w:rsidR="00603165">
        <w:rPr>
          <w:rFonts w:ascii="Times New Roman" w:hAnsi="Times New Roman" w:cs="Times New Roman"/>
          <w:i/>
          <w:iCs/>
          <w:kern w:val="0"/>
        </w:rPr>
        <w:t>Ctla4</w:t>
      </w:r>
      <w:r w:rsidR="00603165" w:rsidRPr="00603165">
        <w:rPr>
          <w:rFonts w:ascii="Times New Roman" w:hAnsi="Times New Roman" w:cs="Times New Roman"/>
          <w:kern w:val="0"/>
        </w:rPr>
        <w:t xml:space="preserve"> immune checkpoints, </w:t>
      </w:r>
      <w:r w:rsidR="006A0F4B" w:rsidRPr="006A0F4B">
        <w:rPr>
          <w:rFonts w:ascii="Times New Roman" w:hAnsi="Times New Roman" w:cs="Times New Roman"/>
          <w:kern w:val="0"/>
        </w:rPr>
        <w:t>the addition of immune checkpoint blockade or chemotherapy did not enhance</w:t>
      </w:r>
      <w:r w:rsidR="006A0F4B" w:rsidRPr="006A0F4B">
        <w:rPr>
          <w:rFonts w:ascii="Times New Roman" w:hAnsi="Times New Roman" w:cs="Times New Roman"/>
          <w:kern w:val="0"/>
        </w:rPr>
        <w:t xml:space="preserve"> </w:t>
      </w:r>
      <w:r w:rsidR="006A0F4B">
        <w:rPr>
          <w:rFonts w:ascii="Times New Roman" w:hAnsi="Times New Roman" w:cs="Times New Roman"/>
          <w:kern w:val="0"/>
        </w:rPr>
        <w:t>the efficacy of BG/aCD40</w:t>
      </w:r>
      <w:r w:rsidR="006A0F4B" w:rsidRPr="006A0F4B">
        <w:rPr>
          <w:rFonts w:ascii="Times New Roman" w:hAnsi="Times New Roman" w:cs="Times New Roman"/>
          <w:kern w:val="0"/>
        </w:rPr>
        <w:t>.</w:t>
      </w:r>
      <w:r w:rsidR="006C1151">
        <w:rPr>
          <w:rFonts w:ascii="Times New Roman" w:hAnsi="Times New Roman" w:cs="Times New Roman"/>
          <w:kern w:val="0"/>
        </w:rPr>
        <w:t xml:space="preserve"> </w:t>
      </w:r>
      <w:r w:rsidR="006A0F4B" w:rsidRPr="006A0F4B">
        <w:rPr>
          <w:rFonts w:ascii="Times New Roman" w:hAnsi="Times New Roman" w:cs="Times New Roman"/>
          <w:kern w:val="0"/>
        </w:rPr>
        <w:t>T cells were necessary for tumor control, as depletion of CD4</w:t>
      </w:r>
      <w:r w:rsidR="006A0F4B" w:rsidRPr="006A0F4B">
        <w:rPr>
          <w:rFonts w:ascii="Times New Roman" w:hAnsi="Times New Roman" w:cs="Times New Roman"/>
          <w:kern w:val="0"/>
          <w:vertAlign w:val="superscript"/>
        </w:rPr>
        <w:t>+</w:t>
      </w:r>
      <w:r w:rsidR="006A0F4B" w:rsidRPr="006A0F4B">
        <w:rPr>
          <w:rFonts w:ascii="Times New Roman" w:hAnsi="Times New Roman" w:cs="Times New Roman"/>
          <w:kern w:val="0"/>
        </w:rPr>
        <w:t xml:space="preserve"> and CD8</w:t>
      </w:r>
      <w:r w:rsidR="006A0F4B" w:rsidRPr="006A0F4B">
        <w:rPr>
          <w:rFonts w:ascii="Times New Roman" w:hAnsi="Times New Roman" w:cs="Times New Roman"/>
          <w:kern w:val="0"/>
          <w:vertAlign w:val="superscript"/>
        </w:rPr>
        <w:t>+</w:t>
      </w:r>
      <w:r w:rsidR="006A0F4B" w:rsidRPr="006A0F4B">
        <w:rPr>
          <w:rFonts w:ascii="Times New Roman" w:hAnsi="Times New Roman" w:cs="Times New Roman"/>
          <w:kern w:val="0"/>
        </w:rPr>
        <w:t xml:space="preserve"> T cells abrogated treatment effectiveness, and cured mice showed T-cell-dependent immunological memory. </w:t>
      </w:r>
      <w:r w:rsidR="00414F8B">
        <w:rPr>
          <w:rFonts w:ascii="Times New Roman" w:hAnsi="Times New Roman" w:cs="Times New Roman"/>
          <w:kern w:val="0"/>
        </w:rPr>
        <w:t xml:space="preserve">However, T cells were not acting as cytotoxic effectors in </w:t>
      </w:r>
      <w:r w:rsidR="00414F8B" w:rsidRPr="006C1151">
        <w:rPr>
          <w:rFonts w:ascii="Times New Roman" w:hAnsi="Times New Roman" w:cs="Times New Roman"/>
          <w:kern w:val="0"/>
        </w:rPr>
        <w:t>BG/aCD40 therapy</w:t>
      </w:r>
      <w:r w:rsidR="00414F8B">
        <w:rPr>
          <w:rFonts w:ascii="Times New Roman" w:hAnsi="Times New Roman" w:cs="Times New Roman"/>
          <w:kern w:val="0"/>
        </w:rPr>
        <w:t xml:space="preserve"> since the activity of </w:t>
      </w:r>
      <w:r w:rsidR="00414F8B" w:rsidRPr="006C1151">
        <w:rPr>
          <w:rFonts w:ascii="Times New Roman" w:hAnsi="Times New Roman" w:cs="Times New Roman"/>
          <w:kern w:val="0"/>
        </w:rPr>
        <w:t>BG/aCD40</w:t>
      </w:r>
      <w:r w:rsidR="00414F8B">
        <w:rPr>
          <w:rFonts w:ascii="Times New Roman" w:hAnsi="Times New Roman" w:cs="Times New Roman"/>
          <w:kern w:val="0"/>
        </w:rPr>
        <w:t xml:space="preserve"> therapy persisted after knocking out MHC class I and perforin. Further analysis identified </w:t>
      </w:r>
      <w:proofErr w:type="spellStart"/>
      <w:r w:rsidR="00414F8B" w:rsidRPr="006A0F4B">
        <w:rPr>
          <w:rFonts w:ascii="Times New Roman" w:hAnsi="Times New Roman" w:cs="Times New Roman"/>
          <w:b/>
          <w:bCs/>
          <w:i/>
          <w:iCs/>
          <w:kern w:val="0"/>
        </w:rPr>
        <w:t>Ifng</w:t>
      </w:r>
      <w:proofErr w:type="spellEnd"/>
      <w:r w:rsidR="00414F8B">
        <w:rPr>
          <w:rFonts w:ascii="Times New Roman" w:hAnsi="Times New Roman" w:cs="Times New Roman"/>
          <w:kern w:val="0"/>
        </w:rPr>
        <w:t xml:space="preserve"> to be among the most highly expressed cytokines by T cells in </w:t>
      </w:r>
      <w:r w:rsidR="00414F8B" w:rsidRPr="006C1151">
        <w:rPr>
          <w:rFonts w:ascii="Times New Roman" w:hAnsi="Times New Roman" w:cs="Times New Roman"/>
          <w:kern w:val="0"/>
        </w:rPr>
        <w:t>BG/aCD40</w:t>
      </w:r>
      <w:r w:rsidR="00414F8B">
        <w:rPr>
          <w:rFonts w:ascii="Times New Roman" w:hAnsi="Times New Roman" w:cs="Times New Roman"/>
          <w:kern w:val="0"/>
        </w:rPr>
        <w:t xml:space="preserve">-treated tumor. </w:t>
      </w:r>
      <w:r w:rsidR="006A0F4B" w:rsidRPr="006A0F4B">
        <w:rPr>
          <w:rFonts w:ascii="Times New Roman" w:hAnsi="Times New Roman" w:cs="Times New Roman"/>
          <w:kern w:val="0"/>
        </w:rPr>
        <w:t>Knocking out Dectin-1 (</w:t>
      </w:r>
      <w:r w:rsidR="006A0F4B" w:rsidRPr="000423C9">
        <w:rPr>
          <w:rFonts w:ascii="Times New Roman" w:hAnsi="Times New Roman" w:cs="Times New Roman"/>
          <w:i/>
          <w:iCs/>
          <w:kern w:val="0"/>
        </w:rPr>
        <w:t>Clec7a</w:t>
      </w:r>
      <w:r w:rsidR="006A0F4B" w:rsidRPr="006A0F4B">
        <w:rPr>
          <w:rFonts w:ascii="Times New Roman" w:hAnsi="Times New Roman" w:cs="Times New Roman"/>
          <w:kern w:val="0"/>
        </w:rPr>
        <w:t xml:space="preserve">) in a PDA mouse model </w:t>
      </w:r>
      <w:r w:rsidR="000E40A5">
        <w:rPr>
          <w:rFonts w:ascii="Times New Roman" w:hAnsi="Times New Roman" w:cs="Times New Roman"/>
          <w:kern w:val="0"/>
        </w:rPr>
        <w:t>abrogated</w:t>
      </w:r>
      <w:r w:rsidR="006A0F4B" w:rsidRPr="006A0F4B">
        <w:rPr>
          <w:rFonts w:ascii="Times New Roman" w:hAnsi="Times New Roman" w:cs="Times New Roman"/>
          <w:kern w:val="0"/>
        </w:rPr>
        <w:t xml:space="preserve"> BG/aCD40 efficacy, confirming its crucial role.</w:t>
      </w:r>
      <w:r w:rsidR="006A0F4B">
        <w:rPr>
          <w:rFonts w:ascii="Times New Roman" w:hAnsi="Times New Roman" w:cs="Times New Roman"/>
          <w:kern w:val="0"/>
        </w:rPr>
        <w:t xml:space="preserve"> </w:t>
      </w:r>
      <w:r w:rsidR="006A0F4B" w:rsidRPr="000E40A5">
        <w:rPr>
          <w:rFonts w:ascii="Times New Roman" w:hAnsi="Times New Roman" w:cs="Times New Roman"/>
          <w:b/>
          <w:bCs/>
          <w:kern w:val="0"/>
        </w:rPr>
        <w:t xml:space="preserve">BG/aCD40 therapy increased </w:t>
      </w:r>
      <w:proofErr w:type="spellStart"/>
      <w:r w:rsidR="006A0F4B" w:rsidRPr="000E40A5">
        <w:rPr>
          <w:rFonts w:ascii="Times New Roman" w:hAnsi="Times New Roman" w:cs="Times New Roman"/>
          <w:b/>
          <w:bCs/>
          <w:kern w:val="0"/>
        </w:rPr>
        <w:t>intratumoral</w:t>
      </w:r>
      <w:proofErr w:type="spellEnd"/>
      <w:r w:rsidR="006A0F4B" w:rsidRPr="000E40A5">
        <w:rPr>
          <w:rFonts w:ascii="Times New Roman" w:hAnsi="Times New Roman" w:cs="Times New Roman"/>
          <w:b/>
          <w:bCs/>
          <w:kern w:val="0"/>
        </w:rPr>
        <w:t xml:space="preserve"> TAMs</w:t>
      </w:r>
      <w:r w:rsidR="006A0F4B" w:rsidRPr="006A0F4B">
        <w:rPr>
          <w:rFonts w:ascii="Times New Roman" w:hAnsi="Times New Roman" w:cs="Times New Roman"/>
          <w:kern w:val="0"/>
        </w:rPr>
        <w:t>, influenced by aCD40-associated IFN-γ–STAT1 signaling. Depletion and targeting experiments highlighted the essential role of Ly6C</w:t>
      </w:r>
      <w:r w:rsidR="000E40A5" w:rsidRPr="006A0F4B">
        <w:rPr>
          <w:rFonts w:ascii="Times New Roman" w:hAnsi="Times New Roman" w:cs="Times New Roman"/>
          <w:kern w:val="0"/>
          <w:vertAlign w:val="superscript"/>
        </w:rPr>
        <w:t>+</w:t>
      </w:r>
      <w:r w:rsidR="006A0F4B" w:rsidRPr="006A0F4B">
        <w:rPr>
          <w:rFonts w:ascii="Times New Roman" w:hAnsi="Times New Roman" w:cs="Times New Roman"/>
          <w:kern w:val="0"/>
        </w:rPr>
        <w:t xml:space="preserve"> monocyte-derived TAMs and CSF1R-dependent TAMs in optimal antitumor activity. </w:t>
      </w:r>
      <w:r w:rsidR="00414F8B">
        <w:rPr>
          <w:rFonts w:ascii="Times New Roman" w:hAnsi="Times New Roman" w:cs="Times New Roman"/>
          <w:kern w:val="0"/>
        </w:rPr>
        <w:tab/>
      </w:r>
    </w:p>
    <w:p w14:paraId="00519DF2" w14:textId="77777777" w:rsidR="001C7B31" w:rsidRDefault="001C7B31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eastAsia"/>
          <w14:ligatures w14:val="none"/>
        </w:rPr>
      </w:pPr>
    </w:p>
    <w:p w14:paraId="368D5727" w14:textId="77777777" w:rsidR="00B07855" w:rsidRDefault="00B07855" w:rsidP="00665387">
      <w:pPr>
        <w:spacing w:line="240" w:lineRule="auto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Conclusion:</w:t>
      </w:r>
    </w:p>
    <w:p w14:paraId="47CA4A33" w14:textId="3BE778B7" w:rsidR="00B07855" w:rsidRPr="00B07855" w:rsidRDefault="000E40A5" w:rsidP="000E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eastAsia"/>
          <w14:ligatures w14:val="none"/>
        </w:rPr>
      </w:pPr>
      <w:r>
        <w:rPr>
          <w:rFonts w:ascii="Times New Roman" w:hAnsi="Times New Roman" w:cs="Times New Roman" w:hint="eastAsia"/>
          <w14:ligatures w14:val="none"/>
        </w:rPr>
        <w:t>C</w:t>
      </w:r>
      <w:r>
        <w:rPr>
          <w:rFonts w:ascii="Times New Roman" w:hAnsi="Times New Roman" w:cs="Times New Roman"/>
          <w14:ligatures w14:val="none"/>
        </w:rPr>
        <w:t xml:space="preserve">o-activation of myeloid cells using a CD40 agonist (aCD40) in combination with PRR agonists (BG) synergized to invoke productive immunosurveillance in mouse models of pancreatic cancer.   </w:t>
      </w:r>
    </w:p>
    <w:sectPr w:rsidR="00B07855" w:rsidRPr="00B07855" w:rsidSect="00211E4E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55"/>
    <w:rsid w:val="000423C9"/>
    <w:rsid w:val="00094B5E"/>
    <w:rsid w:val="000D4059"/>
    <w:rsid w:val="000E40A5"/>
    <w:rsid w:val="001C7B31"/>
    <w:rsid w:val="00211E4E"/>
    <w:rsid w:val="0030155E"/>
    <w:rsid w:val="00395767"/>
    <w:rsid w:val="00414F8B"/>
    <w:rsid w:val="005C6EE6"/>
    <w:rsid w:val="00603165"/>
    <w:rsid w:val="00665387"/>
    <w:rsid w:val="006A0F4B"/>
    <w:rsid w:val="006C1151"/>
    <w:rsid w:val="00925955"/>
    <w:rsid w:val="00B07855"/>
    <w:rsid w:val="00BF050B"/>
    <w:rsid w:val="00D469D2"/>
    <w:rsid w:val="00E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C905"/>
  <w15:chartTrackingRefBased/>
  <w15:docId w15:val="{2FD39758-13A6-4340-9E8B-E1FFD894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0785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8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855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855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8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855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855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855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855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0785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B078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B07855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B078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B07855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B07855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B07855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B07855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B0785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07855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B07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785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B0785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078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B0785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0785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0785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078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B0785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078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姵妏 陳</dc:creator>
  <cp:keywords/>
  <dc:description/>
  <cp:lastModifiedBy>姵妏 陳</cp:lastModifiedBy>
  <cp:revision>3</cp:revision>
  <dcterms:created xsi:type="dcterms:W3CDTF">2024-03-07T12:40:00Z</dcterms:created>
  <dcterms:modified xsi:type="dcterms:W3CDTF">2024-03-07T15:24:00Z</dcterms:modified>
</cp:coreProperties>
</file>