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2D" w:rsidRPr="002F292D" w:rsidRDefault="002F292D" w:rsidP="002F292D">
      <w:pPr>
        <w:rPr>
          <w:rFonts w:ascii="Times New Roman" w:eastAsia="新細明體" w:hAnsi="Times New Roman" w:cs="Times New Roman"/>
          <w:b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</w:rPr>
        <w:t>課程名稱</w:t>
      </w:r>
      <w:r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: </w:t>
      </w:r>
      <w:r w:rsidRPr="002F292D">
        <w:rPr>
          <w:rFonts w:ascii="Times New Roman" w:eastAsia="新細明體" w:hAnsi="Times New Roman" w:cs="Times New Roman" w:hint="eastAsia"/>
          <w:b/>
          <w:sz w:val="28"/>
          <w:szCs w:val="28"/>
        </w:rPr>
        <w:t xml:space="preserve">The molecular mechanisms of </w:t>
      </w:r>
      <w:r w:rsidRPr="002F292D">
        <w:rPr>
          <w:rFonts w:ascii="Times New Roman" w:eastAsia="新細明體" w:hAnsi="Times New Roman" w:cs="Times New Roman"/>
          <w:b/>
          <w:sz w:val="28"/>
          <w:szCs w:val="28"/>
        </w:rPr>
        <w:t>the programmed cell death</w:t>
      </w:r>
    </w:p>
    <w:p w:rsidR="002F292D" w:rsidRPr="002F292D" w:rsidRDefault="002F292D" w:rsidP="002F292D">
      <w:pPr>
        <w:rPr>
          <w:rFonts w:ascii="Times New Roman" w:eastAsia="新細明體" w:hAnsi="Times New Roman" w:cs="Times New Roman"/>
          <w:b/>
          <w:sz w:val="26"/>
          <w:szCs w:val="26"/>
        </w:rPr>
      </w:pPr>
      <w:r>
        <w:rPr>
          <w:rFonts w:ascii="Times New Roman" w:eastAsia="新細明體" w:hAnsi="Times New Roman" w:cs="Times New Roman" w:hint="eastAsia"/>
          <w:b/>
          <w:sz w:val="26"/>
          <w:szCs w:val="26"/>
        </w:rPr>
        <w:t xml:space="preserve">           </w:t>
      </w:r>
      <w:bookmarkStart w:id="0" w:name="_GoBack"/>
      <w:r w:rsidRPr="002F292D">
        <w:rPr>
          <w:rFonts w:ascii="Times New Roman" w:eastAsia="新細明體" w:hAnsi="Times New Roman" w:cs="Times New Roman" w:hint="eastAsia"/>
          <w:b/>
          <w:sz w:val="26"/>
          <w:szCs w:val="26"/>
        </w:rPr>
        <w:t>細胞程序性死亡的分子機轉</w:t>
      </w:r>
      <w:bookmarkEnd w:id="0"/>
    </w:p>
    <w:p w:rsidR="00331CF8" w:rsidRDefault="00331CF8" w:rsidP="002F292D"/>
    <w:p w:rsidR="002F292D" w:rsidRDefault="00331CF8" w:rsidP="002F292D">
      <w:r>
        <w:rPr>
          <w:rFonts w:hint="eastAsia"/>
        </w:rPr>
        <w:t>課程學分：</w:t>
      </w:r>
      <w:r>
        <w:rPr>
          <w:rFonts w:hint="eastAsia"/>
        </w:rPr>
        <w:t>2</w:t>
      </w:r>
      <w:r>
        <w:rPr>
          <w:rFonts w:hint="eastAsia"/>
        </w:rPr>
        <w:t>學分</w:t>
      </w:r>
    </w:p>
    <w:p w:rsidR="00331CF8" w:rsidRDefault="00331CF8" w:rsidP="002F292D">
      <w:r>
        <w:rPr>
          <w:rFonts w:hint="eastAsia"/>
        </w:rPr>
        <w:t>必選修：選修</w:t>
      </w:r>
    </w:p>
    <w:p w:rsidR="00331CF8" w:rsidRDefault="00331CF8" w:rsidP="002F292D">
      <w:r>
        <w:rPr>
          <w:rFonts w:hint="eastAsia"/>
        </w:rPr>
        <w:t>開課學期：上學期</w:t>
      </w:r>
    </w:p>
    <w:p w:rsidR="00331CF8" w:rsidRDefault="00331CF8" w:rsidP="002F292D">
      <w:r>
        <w:rPr>
          <w:rFonts w:hint="eastAsia"/>
        </w:rPr>
        <w:t>課程負責教師：蔣輯武老師</w:t>
      </w:r>
    </w:p>
    <w:p w:rsidR="00331CF8" w:rsidRPr="002F292D" w:rsidRDefault="00331CF8" w:rsidP="002F292D">
      <w:pPr>
        <w:rPr>
          <w:rFonts w:hint="eastAsia"/>
        </w:rPr>
      </w:pPr>
    </w:p>
    <w:p w:rsidR="002F292D" w:rsidRDefault="002F292D" w:rsidP="002F292D">
      <w:r>
        <w:rPr>
          <w:rFonts w:hint="eastAsia"/>
        </w:rPr>
        <w:t>核心能力</w:t>
      </w:r>
    </w:p>
    <w:p w:rsidR="002F292D" w:rsidRDefault="002F292D" w:rsidP="002F292D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閱讀、理解與運用專業知識</w:t>
      </w:r>
    </w:p>
    <w:p w:rsidR="002F292D" w:rsidRPr="00331CF8" w:rsidRDefault="002F292D" w:rsidP="00331CF8">
      <w:pPr>
        <w:adjustRightInd w:val="0"/>
        <w:snapToGrid w:val="0"/>
        <w:rPr>
          <w:sz w:val="20"/>
          <w:szCs w:val="20"/>
        </w:rPr>
      </w:pPr>
      <w:r w:rsidRPr="00331CF8">
        <w:rPr>
          <w:rFonts w:hint="eastAsia"/>
          <w:sz w:val="20"/>
          <w:szCs w:val="20"/>
        </w:rPr>
        <w:t>培養學生具備一般及專業領域的研究素養，並富有國際視野之科學涵養</w:t>
      </w:r>
    </w:p>
    <w:p w:rsidR="002F292D" w:rsidRPr="00331CF8" w:rsidRDefault="002F292D" w:rsidP="00331CF8">
      <w:pPr>
        <w:adjustRightInd w:val="0"/>
        <w:snapToGrid w:val="0"/>
        <w:rPr>
          <w:sz w:val="20"/>
          <w:szCs w:val="20"/>
        </w:rPr>
      </w:pPr>
      <w:r w:rsidRPr="00331CF8">
        <w:rPr>
          <w:sz w:val="20"/>
          <w:szCs w:val="20"/>
        </w:rPr>
        <w:t>Good reading comprehension of scientific materials and excellent capabilities in applying professional knowledge</w:t>
      </w:r>
    </w:p>
    <w:p w:rsidR="002F292D" w:rsidRPr="00331CF8" w:rsidRDefault="002F292D" w:rsidP="00331CF8">
      <w:pPr>
        <w:adjustRightInd w:val="0"/>
        <w:snapToGrid w:val="0"/>
        <w:rPr>
          <w:sz w:val="20"/>
          <w:szCs w:val="20"/>
        </w:rPr>
      </w:pPr>
      <w:r w:rsidRPr="00331CF8">
        <w:rPr>
          <w:sz w:val="20"/>
          <w:szCs w:val="20"/>
        </w:rPr>
        <w:t>To train students to have good backgrounds in general and specialized fields and have global views of science</w:t>
      </w:r>
    </w:p>
    <w:p w:rsidR="002F292D" w:rsidRDefault="002F292D" w:rsidP="002F292D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彙整新知與良好的溝通能力</w:t>
      </w:r>
    </w:p>
    <w:p w:rsidR="002F292D" w:rsidRPr="00331CF8" w:rsidRDefault="002F292D" w:rsidP="00331CF8">
      <w:pPr>
        <w:adjustRightInd w:val="0"/>
        <w:snapToGrid w:val="0"/>
        <w:rPr>
          <w:sz w:val="20"/>
          <w:szCs w:val="20"/>
        </w:rPr>
      </w:pPr>
      <w:r w:rsidRPr="00331CF8">
        <w:rPr>
          <w:rFonts w:hint="eastAsia"/>
          <w:sz w:val="20"/>
          <w:szCs w:val="20"/>
        </w:rPr>
        <w:t>培養學生具備彙整分子醫學新知與溝通表達研究成果的能力</w:t>
      </w:r>
    </w:p>
    <w:p w:rsidR="002F292D" w:rsidRPr="00331CF8" w:rsidRDefault="002F292D" w:rsidP="00331CF8">
      <w:pPr>
        <w:adjustRightInd w:val="0"/>
        <w:snapToGrid w:val="0"/>
        <w:rPr>
          <w:sz w:val="20"/>
          <w:szCs w:val="20"/>
        </w:rPr>
      </w:pPr>
      <w:r w:rsidRPr="00331CF8">
        <w:rPr>
          <w:sz w:val="20"/>
          <w:szCs w:val="20"/>
        </w:rPr>
        <w:t>Abilities of updating and organizing innovative knowledge and demonstrating good communicational skills</w:t>
      </w:r>
    </w:p>
    <w:p w:rsidR="002F292D" w:rsidRPr="00331CF8" w:rsidRDefault="002F292D" w:rsidP="00331CF8">
      <w:pPr>
        <w:adjustRightInd w:val="0"/>
        <w:snapToGrid w:val="0"/>
        <w:rPr>
          <w:sz w:val="20"/>
          <w:szCs w:val="20"/>
        </w:rPr>
      </w:pPr>
      <w:r w:rsidRPr="00331CF8">
        <w:rPr>
          <w:sz w:val="20"/>
          <w:szCs w:val="20"/>
        </w:rPr>
        <w:t>To train students to learn efficiently and to apply their knowledge effectively</w:t>
      </w:r>
    </w:p>
    <w:p w:rsidR="002F292D" w:rsidRDefault="002F292D" w:rsidP="002F292D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解決研究問題的能力</w:t>
      </w:r>
    </w:p>
    <w:p w:rsidR="002F292D" w:rsidRPr="00331CF8" w:rsidRDefault="002F292D" w:rsidP="00331CF8">
      <w:pPr>
        <w:adjustRightInd w:val="0"/>
        <w:snapToGrid w:val="0"/>
        <w:rPr>
          <w:sz w:val="20"/>
          <w:szCs w:val="20"/>
        </w:rPr>
      </w:pPr>
      <w:r w:rsidRPr="00331CF8">
        <w:rPr>
          <w:rFonts w:hint="eastAsia"/>
          <w:sz w:val="20"/>
          <w:szCs w:val="20"/>
        </w:rPr>
        <w:t>培養學生具備獨立思考與從事分子醫學相關研究領域的能力</w:t>
      </w:r>
    </w:p>
    <w:p w:rsidR="002F292D" w:rsidRPr="00331CF8" w:rsidRDefault="002F292D" w:rsidP="00331CF8">
      <w:pPr>
        <w:adjustRightInd w:val="0"/>
        <w:snapToGrid w:val="0"/>
        <w:rPr>
          <w:sz w:val="20"/>
          <w:szCs w:val="20"/>
        </w:rPr>
      </w:pPr>
      <w:r w:rsidRPr="00331CF8">
        <w:rPr>
          <w:sz w:val="20"/>
          <w:szCs w:val="20"/>
        </w:rPr>
        <w:t>Problem-solving skills</w:t>
      </w:r>
    </w:p>
    <w:p w:rsidR="00787417" w:rsidRPr="00331CF8" w:rsidRDefault="002F292D" w:rsidP="00331CF8">
      <w:pPr>
        <w:adjustRightInd w:val="0"/>
        <w:snapToGrid w:val="0"/>
        <w:rPr>
          <w:sz w:val="20"/>
          <w:szCs w:val="20"/>
        </w:rPr>
      </w:pPr>
      <w:r w:rsidRPr="00331CF8">
        <w:rPr>
          <w:sz w:val="20"/>
          <w:szCs w:val="20"/>
        </w:rPr>
        <w:t>To train students to become independent thinkers capable of conducting independent and innovative research in molecular medicine</w:t>
      </w:r>
    </w:p>
    <w:p w:rsidR="002F292D" w:rsidRDefault="002F292D" w:rsidP="002F292D"/>
    <w:p w:rsidR="002F292D" w:rsidRPr="002F292D" w:rsidRDefault="002F292D" w:rsidP="002F292D">
      <w:r w:rsidRPr="002F292D">
        <w:rPr>
          <w:b/>
          <w:bCs/>
        </w:rPr>
        <w:t>基本素養</w:t>
      </w:r>
      <w:r w:rsidR="00331CF8">
        <w:rPr>
          <w:rFonts w:asciiTheme="majorEastAsia" w:eastAsiaTheme="majorEastAsia" w:hAnsiTheme="majorEastAsia" w:hint="eastAsia"/>
          <w:b/>
        </w:rPr>
        <w:t>：</w:t>
      </w:r>
      <w:r w:rsidRPr="002F292D">
        <w:t>無</w:t>
      </w:r>
    </w:p>
    <w:p w:rsidR="006C5DB4" w:rsidRDefault="006C5DB4" w:rsidP="002F292D">
      <w:pPr>
        <w:rPr>
          <w:b/>
          <w:bCs/>
        </w:rPr>
      </w:pPr>
    </w:p>
    <w:p w:rsidR="002F292D" w:rsidRPr="002F292D" w:rsidRDefault="002F292D" w:rsidP="002F292D">
      <w:pPr>
        <w:rPr>
          <w:b/>
          <w:bCs/>
        </w:rPr>
      </w:pPr>
      <w:r w:rsidRPr="002F292D">
        <w:rPr>
          <w:b/>
          <w:bCs/>
        </w:rPr>
        <w:t>課程概述</w:t>
      </w:r>
    </w:p>
    <w:p w:rsidR="002F292D" w:rsidRPr="006C5DB4" w:rsidRDefault="002F292D" w:rsidP="002F292D">
      <w:r w:rsidRPr="006C5DB4">
        <w:t>旨在傳授有關</w:t>
      </w:r>
      <w:r w:rsidR="006C5DB4" w:rsidRPr="006C5DB4">
        <w:rPr>
          <w:rFonts w:hint="eastAsia"/>
        </w:rPr>
        <w:t>細胞程序性死亡</w:t>
      </w:r>
      <w:r w:rsidR="007E2438">
        <w:t>的分子機轉</w:t>
      </w:r>
      <w:r w:rsidR="007E2438">
        <w:rPr>
          <w:rFonts w:asciiTheme="minorEastAsia" w:hAnsiTheme="minorEastAsia" w:hint="eastAsia"/>
        </w:rPr>
        <w:t>，</w:t>
      </w:r>
      <w:r w:rsidR="007E2438">
        <w:rPr>
          <w:rFonts w:hint="eastAsia"/>
        </w:rPr>
        <w:t>特別是在</w:t>
      </w:r>
      <w:r w:rsidR="007E2438" w:rsidRPr="007E2438">
        <w:t>細胞凋亡</w:t>
      </w:r>
      <w:r w:rsidR="007E2438">
        <w:rPr>
          <w:rFonts w:hint="eastAsia"/>
        </w:rPr>
        <w:t>的方面</w:t>
      </w:r>
      <w:r w:rsidR="007E2438">
        <w:t>。</w:t>
      </w:r>
      <w:r w:rsidR="007E2438">
        <w:rPr>
          <w:rFonts w:hint="eastAsia"/>
        </w:rPr>
        <w:t>此課程的內容包含</w:t>
      </w:r>
      <w:r w:rsidR="007E2438" w:rsidRPr="006C5DB4">
        <w:rPr>
          <w:rFonts w:hint="eastAsia"/>
        </w:rPr>
        <w:t>細胞程序性死亡</w:t>
      </w:r>
      <w:r w:rsidR="007E2438">
        <w:rPr>
          <w:rFonts w:hint="eastAsia"/>
        </w:rPr>
        <w:t>及</w:t>
      </w:r>
      <w:r w:rsidR="007E2438" w:rsidRPr="007E2438">
        <w:t>細胞凋亡</w:t>
      </w:r>
      <w:r w:rsidR="007E2438">
        <w:t>的</w:t>
      </w:r>
      <w:r w:rsidR="007E2438">
        <w:rPr>
          <w:rFonts w:hint="eastAsia"/>
        </w:rPr>
        <w:t>基本概念以及調控這些</w:t>
      </w:r>
      <w:r w:rsidR="007E2438" w:rsidRPr="006C5DB4">
        <w:rPr>
          <w:rFonts w:hint="eastAsia"/>
        </w:rPr>
        <w:t>細胞死亡</w:t>
      </w:r>
      <w:r w:rsidR="007E2438">
        <w:rPr>
          <w:rFonts w:hint="eastAsia"/>
        </w:rPr>
        <w:t>的</w:t>
      </w:r>
      <w:r w:rsidR="007E2438" w:rsidRPr="007E2438">
        <w:t>分子機轉</w:t>
      </w:r>
      <w:r w:rsidR="007E2438">
        <w:rPr>
          <w:rFonts w:asciiTheme="minorEastAsia" w:hAnsiTheme="minorEastAsia" w:hint="eastAsia"/>
        </w:rPr>
        <w:t>。</w:t>
      </w:r>
      <w:r w:rsidR="007E2438">
        <w:rPr>
          <w:rFonts w:hint="eastAsia"/>
        </w:rPr>
        <w:t>指引</w:t>
      </w:r>
      <w:r w:rsidRPr="006C5DB4">
        <w:t>學生對</w:t>
      </w:r>
      <w:r w:rsidR="007E2438" w:rsidRPr="006C5DB4">
        <w:rPr>
          <w:rFonts w:hint="eastAsia"/>
        </w:rPr>
        <w:t>細胞程序性死亡</w:t>
      </w:r>
      <w:r w:rsidR="00DE3CE3">
        <w:t>能有更深入的瞭解，</w:t>
      </w:r>
      <w:r w:rsidRPr="006C5DB4">
        <w:t>並探討在</w:t>
      </w:r>
      <w:r w:rsidR="007E2438" w:rsidRPr="006C5DB4">
        <w:rPr>
          <w:rFonts w:hint="eastAsia"/>
        </w:rPr>
        <w:t>細胞程序性死亡</w:t>
      </w:r>
      <w:r w:rsidRPr="006C5DB4">
        <w:t>研究領域的最新發現</w:t>
      </w:r>
      <w:r w:rsidR="00DE3CE3">
        <w:rPr>
          <w:rFonts w:asciiTheme="minorEastAsia" w:hAnsiTheme="minorEastAsia" w:hint="eastAsia"/>
        </w:rPr>
        <w:t>。</w:t>
      </w:r>
    </w:p>
    <w:p w:rsidR="002F292D" w:rsidRDefault="002F292D" w:rsidP="002F292D">
      <w:r w:rsidRPr="002F292D">
        <w:t>This course covers the topics of molecular mechanisms that regulate the programmed cell death (PCD)</w:t>
      </w:r>
      <w:r>
        <w:rPr>
          <w:rFonts w:hint="eastAsia"/>
        </w:rPr>
        <w:t xml:space="preserve">, especially </w:t>
      </w:r>
      <w:r w:rsidR="00BE288F">
        <w:t xml:space="preserve">on </w:t>
      </w:r>
      <w:r>
        <w:rPr>
          <w:rFonts w:hint="eastAsia"/>
        </w:rPr>
        <w:t>apoptosis</w:t>
      </w:r>
      <w:r w:rsidRPr="002F292D">
        <w:t xml:space="preserve">. Topics include an overview of </w:t>
      </w:r>
      <w:r w:rsidR="00BE288F">
        <w:t>PCD</w:t>
      </w:r>
      <w:r w:rsidRPr="002F292D">
        <w:t xml:space="preserve">; </w:t>
      </w:r>
      <w:r w:rsidR="00BE288F">
        <w:t xml:space="preserve">introduction to apoptosis; molecular mechanisms regulating apoptosis and other non-apoptotic PCD such as </w:t>
      </w:r>
      <w:r w:rsidR="006C5DB4">
        <w:t xml:space="preserve">necroptosis, </w:t>
      </w:r>
      <w:proofErr w:type="spellStart"/>
      <w:r w:rsidR="006C5DB4">
        <w:t>pyroptosis</w:t>
      </w:r>
      <w:proofErr w:type="spellEnd"/>
      <w:r w:rsidR="006C5DB4">
        <w:t xml:space="preserve"> and </w:t>
      </w:r>
      <w:r w:rsidRPr="002F292D">
        <w:t xml:space="preserve">ferroptosis. The primary goal of this course is to let students gain </w:t>
      </w:r>
      <w:r w:rsidR="00BE288F">
        <w:t xml:space="preserve">mechanistic </w:t>
      </w:r>
      <w:r w:rsidRPr="002F292D">
        <w:t xml:space="preserve">insights </w:t>
      </w:r>
      <w:r w:rsidR="00BE288F">
        <w:t>r</w:t>
      </w:r>
      <w:r w:rsidR="006C5DB4">
        <w:t xml:space="preserve">egarding apoptosis and non-apoptotic </w:t>
      </w:r>
      <w:r w:rsidR="00BE288F">
        <w:t xml:space="preserve">PCD </w:t>
      </w:r>
      <w:r w:rsidRPr="002F292D">
        <w:t xml:space="preserve">and learn recent findings in the </w:t>
      </w:r>
      <w:r w:rsidR="00BE288F">
        <w:t>PCD</w:t>
      </w:r>
      <w:r w:rsidRPr="002F292D">
        <w:t xml:space="preserve"> field.</w:t>
      </w:r>
    </w:p>
    <w:p w:rsidR="002F292D" w:rsidRDefault="002F292D" w:rsidP="002F292D"/>
    <w:p w:rsidR="002F292D" w:rsidRDefault="002F292D" w:rsidP="002F292D">
      <w:pPr>
        <w:rPr>
          <w:rFonts w:asciiTheme="majorEastAsia" w:eastAsiaTheme="majorEastAsia" w:hAnsiTheme="majorEastAsia"/>
        </w:rPr>
      </w:pPr>
      <w:r w:rsidRPr="002F292D">
        <w:rPr>
          <w:rFonts w:asciiTheme="majorEastAsia" w:eastAsiaTheme="majorEastAsia" w:hAnsiTheme="majorEastAsia" w:hint="eastAsia"/>
          <w:b/>
        </w:rPr>
        <w:t>先修科目或先備能力 Prerequisite Course(s)</w:t>
      </w:r>
      <w:r w:rsidR="00331CF8">
        <w:rPr>
          <w:rFonts w:asciiTheme="majorEastAsia" w:eastAsiaTheme="majorEastAsia" w:hAnsiTheme="majorEastAsia" w:hint="eastAsia"/>
          <w:b/>
        </w:rPr>
        <w:t>：</w:t>
      </w:r>
      <w:r w:rsidRPr="002F292D">
        <w:rPr>
          <w:rFonts w:asciiTheme="majorEastAsia" w:eastAsiaTheme="majorEastAsia" w:hAnsiTheme="majorEastAsia" w:hint="eastAsia"/>
        </w:rPr>
        <w:t>基礎生物學</w:t>
      </w:r>
    </w:p>
    <w:p w:rsidR="00DE3CE3" w:rsidRDefault="00DE3CE3" w:rsidP="00DE3CE3">
      <w:pPr>
        <w:rPr>
          <w:rFonts w:asciiTheme="majorEastAsia" w:eastAsiaTheme="majorEastAsia" w:hAnsiTheme="majorEastAsia"/>
          <w:b/>
          <w:bCs/>
        </w:rPr>
      </w:pPr>
    </w:p>
    <w:p w:rsidR="00DE3CE3" w:rsidRPr="00DE3CE3" w:rsidRDefault="00DE3CE3" w:rsidP="00DE3CE3">
      <w:pPr>
        <w:rPr>
          <w:rFonts w:asciiTheme="majorEastAsia" w:eastAsiaTheme="majorEastAsia" w:hAnsiTheme="majorEastAsia"/>
          <w:b/>
          <w:bCs/>
        </w:rPr>
      </w:pPr>
      <w:r w:rsidRPr="00DE3CE3">
        <w:rPr>
          <w:rFonts w:asciiTheme="majorEastAsia" w:eastAsiaTheme="majorEastAsia" w:hAnsiTheme="majorEastAsia"/>
          <w:b/>
          <w:bCs/>
        </w:rPr>
        <w:t>課程學習目標 Course Objectives</w:t>
      </w:r>
    </w:p>
    <w:p w:rsidR="002F292D" w:rsidRDefault="00DE3CE3" w:rsidP="002F29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lastRenderedPageBreak/>
        <w:t xml:space="preserve">1. </w:t>
      </w:r>
      <w:r w:rsidRPr="00DE3CE3">
        <w:rPr>
          <w:rFonts w:asciiTheme="majorEastAsia" w:eastAsiaTheme="majorEastAsia" w:hAnsiTheme="majorEastAsia"/>
        </w:rPr>
        <w:t xml:space="preserve">To let students gain insights and learn recent findings in the </w:t>
      </w:r>
      <w:r>
        <w:rPr>
          <w:rFonts w:asciiTheme="majorEastAsia" w:eastAsiaTheme="majorEastAsia" w:hAnsiTheme="majorEastAsia"/>
        </w:rPr>
        <w:t>programmed cell death</w:t>
      </w:r>
      <w:r w:rsidRPr="00DE3CE3">
        <w:rPr>
          <w:rFonts w:asciiTheme="majorEastAsia" w:eastAsiaTheme="majorEastAsia" w:hAnsiTheme="majorEastAsia"/>
        </w:rPr>
        <w:t xml:space="preserve"> fiel</w:t>
      </w:r>
      <w:r>
        <w:rPr>
          <w:rFonts w:asciiTheme="majorEastAsia" w:eastAsiaTheme="majorEastAsia" w:hAnsiTheme="majorEastAsia"/>
        </w:rPr>
        <w:t>d</w:t>
      </w:r>
    </w:p>
    <w:p w:rsidR="00DE3CE3" w:rsidRDefault="00DE3CE3" w:rsidP="002F29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2.</w:t>
      </w:r>
      <w:r w:rsidRPr="00DE3CE3">
        <w:t xml:space="preserve"> </w:t>
      </w:r>
      <w:r w:rsidRPr="00DE3CE3">
        <w:rPr>
          <w:rFonts w:asciiTheme="majorEastAsia" w:eastAsiaTheme="majorEastAsia" w:hAnsiTheme="majorEastAsia"/>
        </w:rPr>
        <w:t>To train students to learn efficiently and to apply their knowledge effectively</w:t>
      </w:r>
    </w:p>
    <w:p w:rsidR="00DE3CE3" w:rsidRDefault="00DE3CE3" w:rsidP="002F292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3. </w:t>
      </w:r>
      <w:r w:rsidRPr="00DE3CE3">
        <w:rPr>
          <w:rFonts w:asciiTheme="majorEastAsia" w:eastAsiaTheme="majorEastAsia" w:hAnsiTheme="majorEastAsia"/>
        </w:rPr>
        <w:t xml:space="preserve">To train students to have good backgrounds in general and </w:t>
      </w:r>
      <w:r>
        <w:rPr>
          <w:rFonts w:asciiTheme="majorEastAsia" w:eastAsiaTheme="majorEastAsia" w:hAnsiTheme="majorEastAsia"/>
        </w:rPr>
        <w:t xml:space="preserve">in </w:t>
      </w:r>
      <w:r w:rsidRPr="00DE3CE3">
        <w:rPr>
          <w:rFonts w:asciiTheme="majorEastAsia" w:eastAsiaTheme="majorEastAsia" w:hAnsiTheme="majorEastAsia"/>
        </w:rPr>
        <w:t>specialized fields</w:t>
      </w:r>
      <w:r>
        <w:rPr>
          <w:rFonts w:asciiTheme="majorEastAsia" w:eastAsiaTheme="majorEastAsia" w:hAnsiTheme="majorEastAsia"/>
        </w:rPr>
        <w:t xml:space="preserve"> </w:t>
      </w:r>
    </w:p>
    <w:p w:rsidR="00DE3CE3" w:rsidRDefault="00DE3CE3" w:rsidP="002F292D">
      <w:pPr>
        <w:rPr>
          <w:rFonts w:asciiTheme="majorEastAsia" w:eastAsiaTheme="majorEastAsia" w:hAnsiTheme="majorEastAsia"/>
        </w:rPr>
      </w:pPr>
    </w:p>
    <w:p w:rsidR="00DE3CE3" w:rsidRPr="00DE3CE3" w:rsidRDefault="00DE3CE3" w:rsidP="00DE3CE3">
      <w:pPr>
        <w:rPr>
          <w:rFonts w:asciiTheme="majorEastAsia" w:eastAsiaTheme="majorEastAsia" w:hAnsiTheme="majorEastAsia"/>
          <w:b/>
          <w:bCs/>
        </w:rPr>
      </w:pPr>
      <w:r w:rsidRPr="00DE3CE3">
        <w:rPr>
          <w:rFonts w:asciiTheme="majorEastAsia" w:eastAsiaTheme="majorEastAsia" w:hAnsiTheme="majorEastAsia"/>
          <w:b/>
          <w:bCs/>
        </w:rPr>
        <w:t>課程進度 Progress Description</w:t>
      </w:r>
    </w:p>
    <w:p w:rsidR="00DE3CE3" w:rsidRPr="00DE3CE3" w:rsidRDefault="00DE3CE3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 xml:space="preserve"> </w:t>
      </w:r>
      <w:r w:rsidRPr="00DE3CE3">
        <w:rPr>
          <w:rFonts w:asciiTheme="majorEastAsia" w:eastAsiaTheme="majorEastAsia" w:hAnsiTheme="majorEastAsia" w:hint="eastAsia"/>
        </w:rPr>
        <w:t xml:space="preserve">Introduction to </w:t>
      </w:r>
      <w:r>
        <w:rPr>
          <w:rFonts w:asciiTheme="majorEastAsia" w:eastAsiaTheme="majorEastAsia" w:hAnsiTheme="majorEastAsia" w:hint="eastAsia"/>
        </w:rPr>
        <w:t>t</w:t>
      </w:r>
      <w:r w:rsidRPr="00DE3CE3">
        <w:rPr>
          <w:rFonts w:asciiTheme="majorEastAsia" w:eastAsiaTheme="majorEastAsia" w:hAnsiTheme="majorEastAsia" w:hint="eastAsia"/>
        </w:rPr>
        <w:t xml:space="preserve">he programmed cell death </w:t>
      </w:r>
      <w:r>
        <w:rPr>
          <w:rFonts w:asciiTheme="majorEastAsia" w:eastAsiaTheme="majorEastAsia" w:hAnsiTheme="majorEastAsia"/>
        </w:rPr>
        <w:t xml:space="preserve">and </w:t>
      </w:r>
      <w:r w:rsidRPr="00DE3CE3">
        <w:rPr>
          <w:rFonts w:asciiTheme="majorEastAsia" w:eastAsiaTheme="majorEastAsia" w:hAnsiTheme="majorEastAsia" w:hint="eastAsia"/>
        </w:rPr>
        <w:t>apoptosis</w:t>
      </w:r>
      <w:r w:rsidRPr="00DE3CE3">
        <w:rPr>
          <w:rFonts w:asciiTheme="majorEastAsia" w:eastAsiaTheme="majorEastAsia" w:hAnsiTheme="majorEastAsia" w:hint="eastAsia"/>
        </w:rPr>
        <w:tab/>
      </w:r>
    </w:p>
    <w:p w:rsidR="00DE3CE3" w:rsidRPr="00DE3CE3" w:rsidRDefault="00DE3CE3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2. </w:t>
      </w:r>
      <w:r w:rsidRPr="00DE3CE3">
        <w:rPr>
          <w:rFonts w:asciiTheme="majorEastAsia" w:eastAsiaTheme="majorEastAsia" w:hAnsiTheme="majorEastAsia" w:hint="eastAsia"/>
        </w:rPr>
        <w:t>The programmed cell death in C. elegans</w:t>
      </w:r>
      <w:r w:rsidRPr="00DE3CE3">
        <w:rPr>
          <w:rFonts w:asciiTheme="majorEastAsia" w:eastAsiaTheme="majorEastAsia" w:hAnsiTheme="majorEastAsia" w:hint="eastAsia"/>
        </w:rPr>
        <w:tab/>
      </w:r>
    </w:p>
    <w:p w:rsidR="00DE3CE3" w:rsidRPr="00DE3CE3" w:rsidRDefault="00DE3CE3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3. </w:t>
      </w:r>
      <w:r w:rsidRPr="00DE3CE3">
        <w:rPr>
          <w:rFonts w:asciiTheme="majorEastAsia" w:eastAsiaTheme="majorEastAsia" w:hAnsiTheme="majorEastAsia" w:hint="eastAsia"/>
        </w:rPr>
        <w:t>The programmed cell death in development of Drosophila</w:t>
      </w:r>
      <w:r w:rsidRPr="00DE3CE3">
        <w:rPr>
          <w:rFonts w:asciiTheme="majorEastAsia" w:eastAsiaTheme="majorEastAsia" w:hAnsiTheme="majorEastAsia" w:hint="eastAsia"/>
        </w:rPr>
        <w:tab/>
      </w:r>
    </w:p>
    <w:p w:rsidR="00DE3CE3" w:rsidRPr="00DE3CE3" w:rsidRDefault="00DE3CE3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4. </w:t>
      </w:r>
      <w:r w:rsidRPr="00DE3CE3">
        <w:rPr>
          <w:rFonts w:asciiTheme="majorEastAsia" w:eastAsiaTheme="majorEastAsia" w:hAnsiTheme="majorEastAsia" w:hint="eastAsia"/>
        </w:rPr>
        <w:t>The programmed cell death in murine development</w:t>
      </w:r>
      <w:r w:rsidRPr="00DE3CE3">
        <w:rPr>
          <w:rFonts w:asciiTheme="majorEastAsia" w:eastAsiaTheme="majorEastAsia" w:hAnsiTheme="majorEastAsia" w:hint="eastAsia"/>
        </w:rPr>
        <w:tab/>
      </w:r>
    </w:p>
    <w:p w:rsidR="00DE3CE3" w:rsidRPr="00DE3CE3" w:rsidRDefault="00DE3CE3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5.</w:t>
      </w:r>
      <w:r>
        <w:rPr>
          <w:rFonts w:asciiTheme="majorEastAsia" w:eastAsiaTheme="majorEastAsia" w:hAnsiTheme="majorEastAsia" w:hint="eastAsia"/>
        </w:rPr>
        <w:t xml:space="preserve"> </w:t>
      </w:r>
      <w:r w:rsidRPr="00DE3CE3">
        <w:rPr>
          <w:rFonts w:asciiTheme="majorEastAsia" w:eastAsiaTheme="majorEastAsia" w:hAnsiTheme="majorEastAsia" w:hint="eastAsia"/>
        </w:rPr>
        <w:t xml:space="preserve">The </w:t>
      </w:r>
      <w:proofErr w:type="spellStart"/>
      <w:r w:rsidRPr="00DE3CE3">
        <w:rPr>
          <w:rFonts w:asciiTheme="majorEastAsia" w:eastAsiaTheme="majorEastAsia" w:hAnsiTheme="majorEastAsia" w:hint="eastAsia"/>
        </w:rPr>
        <w:t>prosurvival</w:t>
      </w:r>
      <w:proofErr w:type="spellEnd"/>
      <w:r w:rsidRPr="00DE3CE3">
        <w:rPr>
          <w:rFonts w:asciiTheme="majorEastAsia" w:eastAsiaTheme="majorEastAsia" w:hAnsiTheme="majorEastAsia" w:hint="eastAsia"/>
        </w:rPr>
        <w:t xml:space="preserve"> Bcl-2 protein family</w:t>
      </w:r>
      <w:r w:rsidRPr="00DE3CE3">
        <w:rPr>
          <w:rFonts w:asciiTheme="majorEastAsia" w:eastAsiaTheme="majorEastAsia" w:hAnsiTheme="majorEastAsia" w:hint="eastAsia"/>
        </w:rPr>
        <w:tab/>
      </w:r>
    </w:p>
    <w:p w:rsidR="00DE3CE3" w:rsidRPr="00DE3CE3" w:rsidRDefault="00DE3CE3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6. </w:t>
      </w:r>
      <w:r w:rsidRPr="00DE3CE3">
        <w:rPr>
          <w:rFonts w:asciiTheme="majorEastAsia" w:eastAsiaTheme="majorEastAsia" w:hAnsiTheme="majorEastAsia" w:hint="eastAsia"/>
        </w:rPr>
        <w:t>The pro-apoptotic Bcl-2 protein family</w:t>
      </w:r>
      <w:r w:rsidRPr="00DE3CE3">
        <w:rPr>
          <w:rFonts w:asciiTheme="majorEastAsia" w:eastAsiaTheme="majorEastAsia" w:hAnsiTheme="majorEastAsia" w:hint="eastAsia"/>
        </w:rPr>
        <w:tab/>
      </w:r>
    </w:p>
    <w:p w:rsidR="00DE3CE3" w:rsidRPr="00DE3CE3" w:rsidRDefault="00DE3CE3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7. </w:t>
      </w:r>
      <w:r w:rsidR="00E92CED">
        <w:rPr>
          <w:rFonts w:asciiTheme="majorEastAsia" w:eastAsiaTheme="majorEastAsia" w:hAnsiTheme="majorEastAsia" w:hint="eastAsia"/>
        </w:rPr>
        <w:t xml:space="preserve">Mitochondria and apoptosis </w:t>
      </w:r>
    </w:p>
    <w:p w:rsidR="00DE3CE3" w:rsidRPr="00DE3CE3" w:rsidRDefault="00E92CED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8. Caspases</w:t>
      </w:r>
      <w:r w:rsidR="00DE3CE3" w:rsidRPr="00DE3CE3">
        <w:rPr>
          <w:rFonts w:asciiTheme="majorEastAsia" w:eastAsiaTheme="majorEastAsia" w:hAnsiTheme="majorEastAsia" w:hint="eastAsia"/>
        </w:rPr>
        <w:tab/>
      </w:r>
    </w:p>
    <w:p w:rsidR="00DE3CE3" w:rsidRPr="00DE3CE3" w:rsidRDefault="00E92CED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9. </w:t>
      </w:r>
      <w:r w:rsidR="00DE3CE3" w:rsidRPr="00DE3CE3">
        <w:rPr>
          <w:rFonts w:asciiTheme="majorEastAsia" w:eastAsiaTheme="majorEastAsia" w:hAnsiTheme="majorEastAsia" w:hint="eastAsia"/>
        </w:rPr>
        <w:t>The extrinsic pathway of apoptosis</w:t>
      </w:r>
      <w:r w:rsidR="00DE3CE3" w:rsidRPr="00DE3CE3">
        <w:rPr>
          <w:rFonts w:asciiTheme="majorEastAsia" w:eastAsiaTheme="majorEastAsia" w:hAnsiTheme="majorEastAsia" w:hint="eastAsia"/>
        </w:rPr>
        <w:tab/>
      </w:r>
    </w:p>
    <w:p w:rsidR="00DE3CE3" w:rsidRPr="00DE3CE3" w:rsidRDefault="00E92CED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10. Apoptosis in the nervous system</w:t>
      </w:r>
    </w:p>
    <w:p w:rsidR="00DE3CE3" w:rsidRPr="00DE3CE3" w:rsidRDefault="00E92CED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11. </w:t>
      </w:r>
      <w:r w:rsidR="00DE3CE3" w:rsidRPr="00DE3CE3">
        <w:rPr>
          <w:rFonts w:asciiTheme="majorEastAsia" w:eastAsiaTheme="majorEastAsia" w:hAnsiTheme="majorEastAsia" w:hint="eastAsia"/>
        </w:rPr>
        <w:t>Application of apoptosis in therapeutics</w:t>
      </w:r>
      <w:r w:rsidR="00DE3CE3" w:rsidRPr="00DE3CE3">
        <w:rPr>
          <w:rFonts w:asciiTheme="majorEastAsia" w:eastAsiaTheme="majorEastAsia" w:hAnsiTheme="majorEastAsia" w:hint="eastAsia"/>
        </w:rPr>
        <w:tab/>
      </w:r>
    </w:p>
    <w:p w:rsidR="00DE3CE3" w:rsidRPr="00E92CED" w:rsidRDefault="00E92CED" w:rsidP="00E92C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12. </w:t>
      </w:r>
      <w:r w:rsidR="005C6B3D">
        <w:rPr>
          <w:rFonts w:asciiTheme="majorEastAsia" w:eastAsiaTheme="majorEastAsia" w:hAnsiTheme="majorEastAsia" w:hint="eastAsia"/>
        </w:rPr>
        <w:t xml:space="preserve">Non-apoptosis PCD </w:t>
      </w:r>
      <w:proofErr w:type="gramStart"/>
      <w:r w:rsidR="005C6B3D">
        <w:rPr>
          <w:rFonts w:asciiTheme="majorEastAsia" w:eastAsiaTheme="majorEastAsia" w:hAnsiTheme="majorEastAsia" w:hint="eastAsia"/>
        </w:rPr>
        <w:t>I</w:t>
      </w:r>
      <w:r w:rsidR="005C6B3D" w:rsidRPr="00E92CED">
        <w:t xml:space="preserve"> </w:t>
      </w:r>
      <w:r w:rsidR="005C6B3D">
        <w:t>:</w:t>
      </w:r>
      <w:proofErr w:type="gramEnd"/>
      <w:r w:rsidR="005C6B3D">
        <w:t xml:space="preserve"> </w:t>
      </w:r>
      <w:proofErr w:type="spellStart"/>
      <w:r>
        <w:rPr>
          <w:rFonts w:asciiTheme="majorEastAsia" w:eastAsiaTheme="majorEastAsia" w:hAnsiTheme="majorEastAsia" w:hint="eastAsia"/>
        </w:rPr>
        <w:t>Entosis</w:t>
      </w:r>
      <w:proofErr w:type="spellEnd"/>
      <w:r>
        <w:rPr>
          <w:rFonts w:asciiTheme="majorEastAsia" w:eastAsiaTheme="majorEastAsia" w:hAnsiTheme="majorEastAsia" w:hint="eastAsia"/>
        </w:rPr>
        <w:t xml:space="preserve">, </w:t>
      </w:r>
      <w:r w:rsidRPr="00E92CED">
        <w:rPr>
          <w:rFonts w:asciiTheme="majorEastAsia" w:eastAsiaTheme="majorEastAsia" w:hAnsiTheme="majorEastAsia"/>
        </w:rPr>
        <w:t xml:space="preserve">necroptosis, and </w:t>
      </w:r>
      <w:proofErr w:type="spellStart"/>
      <w:r>
        <w:rPr>
          <w:rFonts w:asciiTheme="majorEastAsia" w:eastAsiaTheme="majorEastAsia" w:hAnsiTheme="majorEastAsia"/>
        </w:rPr>
        <w:t>autosis</w:t>
      </w:r>
      <w:proofErr w:type="spellEnd"/>
    </w:p>
    <w:p w:rsidR="00DE3CE3" w:rsidRPr="00DE3CE3" w:rsidRDefault="00E92CED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13. </w:t>
      </w:r>
      <w:r w:rsidR="00DE3CE3" w:rsidRPr="00DE3CE3">
        <w:rPr>
          <w:rFonts w:asciiTheme="majorEastAsia" w:eastAsiaTheme="majorEastAsia" w:hAnsiTheme="majorEastAsia" w:hint="eastAsia"/>
        </w:rPr>
        <w:t xml:space="preserve">Non-apoptosis PCD </w:t>
      </w:r>
      <w:proofErr w:type="gramStart"/>
      <w:r w:rsidR="00DE3CE3" w:rsidRPr="00DE3CE3">
        <w:rPr>
          <w:rFonts w:asciiTheme="majorEastAsia" w:eastAsiaTheme="majorEastAsia" w:hAnsiTheme="majorEastAsia" w:hint="eastAsia"/>
        </w:rPr>
        <w:t>II</w:t>
      </w:r>
      <w:r w:rsidRPr="00E92CED">
        <w:t xml:space="preserve"> </w:t>
      </w:r>
      <w:r>
        <w:t>:</w:t>
      </w:r>
      <w:proofErr w:type="gramEnd"/>
      <w:r>
        <w:t xml:space="preserve"> </w:t>
      </w:r>
      <w:r w:rsidR="005C6B3D">
        <w:rPr>
          <w:rFonts w:asciiTheme="majorEastAsia" w:eastAsiaTheme="majorEastAsia" w:hAnsiTheme="majorEastAsia"/>
        </w:rPr>
        <w:t>F</w:t>
      </w:r>
      <w:r w:rsidRPr="00E92CED">
        <w:rPr>
          <w:rFonts w:asciiTheme="majorEastAsia" w:eastAsiaTheme="majorEastAsia" w:hAnsiTheme="majorEastAsia"/>
        </w:rPr>
        <w:t>erroptosis</w:t>
      </w:r>
    </w:p>
    <w:p w:rsidR="00DE3CE3" w:rsidRPr="00DE3CE3" w:rsidRDefault="00E92CED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14. </w:t>
      </w:r>
      <w:r>
        <w:rPr>
          <w:rFonts w:asciiTheme="majorEastAsia" w:eastAsiaTheme="majorEastAsia" w:hAnsiTheme="majorEastAsia"/>
        </w:rPr>
        <w:t>Pathogens and PCD</w:t>
      </w:r>
      <w:r w:rsidR="00DE3CE3" w:rsidRPr="00DE3CE3">
        <w:rPr>
          <w:rFonts w:asciiTheme="majorEastAsia" w:eastAsiaTheme="majorEastAsia" w:hAnsiTheme="majorEastAsia" w:hint="eastAsia"/>
        </w:rPr>
        <w:tab/>
      </w:r>
    </w:p>
    <w:p w:rsidR="005C6B3D" w:rsidRDefault="00E92CED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15.</w:t>
      </w:r>
      <w:r w:rsidR="005C6B3D">
        <w:rPr>
          <w:rFonts w:asciiTheme="majorEastAsia" w:eastAsiaTheme="majorEastAsia" w:hAnsiTheme="majorEastAsia" w:hint="eastAsia"/>
        </w:rPr>
        <w:t xml:space="preserve"> Autophagy and apoptosis</w:t>
      </w:r>
    </w:p>
    <w:p w:rsidR="002A7A8C" w:rsidRDefault="005C6B3D" w:rsidP="00DE3CE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16. Discussions on recent findings of PCD</w:t>
      </w:r>
    </w:p>
    <w:p w:rsidR="002A7A8C" w:rsidRDefault="002A7A8C" w:rsidP="002A7A8C">
      <w:pPr>
        <w:rPr>
          <w:rFonts w:asciiTheme="majorEastAsia" w:eastAsiaTheme="majorEastAsia" w:hAnsiTheme="majorEastAsia"/>
          <w:b/>
          <w:bCs/>
        </w:rPr>
      </w:pPr>
    </w:p>
    <w:p w:rsidR="002A7A8C" w:rsidRPr="002A7A8C" w:rsidRDefault="002A7A8C" w:rsidP="002A7A8C">
      <w:pPr>
        <w:rPr>
          <w:rFonts w:asciiTheme="majorEastAsia" w:eastAsiaTheme="majorEastAsia" w:hAnsiTheme="majorEastAsia"/>
          <w:b/>
          <w:bCs/>
        </w:rPr>
      </w:pPr>
      <w:r w:rsidRPr="002A7A8C">
        <w:rPr>
          <w:rFonts w:asciiTheme="majorEastAsia" w:eastAsiaTheme="majorEastAsia" w:hAnsiTheme="majorEastAsia"/>
          <w:b/>
          <w:bCs/>
        </w:rPr>
        <w:t>教學方法 Teaching Strategies</w:t>
      </w:r>
    </w:p>
    <w:p w:rsidR="002A7A8C" w:rsidRPr="002A7A8C" w:rsidRDefault="002A7A8C" w:rsidP="002A7A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1. </w:t>
      </w:r>
      <w:r w:rsidRPr="002A7A8C">
        <w:rPr>
          <w:rFonts w:asciiTheme="majorEastAsia" w:eastAsiaTheme="majorEastAsia" w:hAnsiTheme="majorEastAsia" w:hint="eastAsia"/>
        </w:rPr>
        <w:t>講授 Lecture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70%</w:t>
      </w:r>
    </w:p>
    <w:p w:rsidR="00DE3CE3" w:rsidRDefault="002A7A8C" w:rsidP="002A7A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 討論</w:t>
      </w:r>
      <w:r>
        <w:rPr>
          <w:rFonts w:asciiTheme="majorEastAsia" w:eastAsiaTheme="majorEastAsia" w:hAnsiTheme="majorEastAsia"/>
        </w:rPr>
        <w:t>Discussion 20%</w:t>
      </w:r>
    </w:p>
    <w:p w:rsidR="002A7A8C" w:rsidRDefault="002A7A8C" w:rsidP="002A7A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3. 報告</w:t>
      </w:r>
      <w:r>
        <w:rPr>
          <w:rFonts w:asciiTheme="majorEastAsia" w:eastAsiaTheme="majorEastAsia" w:hAnsiTheme="majorEastAsia"/>
        </w:rPr>
        <w:t>Presentation 10%</w:t>
      </w:r>
    </w:p>
    <w:p w:rsidR="002B2C92" w:rsidRDefault="002B2C92" w:rsidP="002A7A8C">
      <w:pPr>
        <w:rPr>
          <w:rFonts w:asciiTheme="majorEastAsia" w:eastAsiaTheme="majorEastAsia" w:hAnsiTheme="majorEastAsia"/>
        </w:rPr>
      </w:pPr>
    </w:p>
    <w:p w:rsidR="002B2C92" w:rsidRPr="002B2C92" w:rsidRDefault="002B2C92" w:rsidP="002B2C92">
      <w:pPr>
        <w:rPr>
          <w:rFonts w:asciiTheme="majorEastAsia" w:eastAsiaTheme="majorEastAsia" w:hAnsiTheme="majorEastAsia"/>
          <w:b/>
          <w:bCs/>
        </w:rPr>
      </w:pPr>
      <w:r w:rsidRPr="002B2C92">
        <w:rPr>
          <w:rFonts w:asciiTheme="majorEastAsia" w:eastAsiaTheme="majorEastAsia" w:hAnsiTheme="majorEastAsia"/>
          <w:b/>
          <w:bCs/>
        </w:rPr>
        <w:t>課程教材 Course Material</w:t>
      </w:r>
    </w:p>
    <w:p w:rsidR="002B2C92" w:rsidRDefault="002B2C92" w:rsidP="002B2C92">
      <w:pPr>
        <w:rPr>
          <w:rFonts w:asciiTheme="majorEastAsia" w:eastAsiaTheme="majorEastAsia" w:hAnsiTheme="majorEastAsia"/>
        </w:rPr>
      </w:pPr>
      <w:r w:rsidRPr="002B2C92">
        <w:rPr>
          <w:rFonts w:asciiTheme="majorEastAsia" w:eastAsiaTheme="majorEastAsia" w:hAnsiTheme="majorEastAsia" w:hint="eastAsia"/>
        </w:rPr>
        <w:t xml:space="preserve">Review articles and recent published research articles on </w:t>
      </w:r>
      <w:r w:rsidRPr="002B2C92">
        <w:rPr>
          <w:rFonts w:asciiTheme="majorEastAsia" w:eastAsiaTheme="majorEastAsia" w:hAnsiTheme="majorEastAsia"/>
        </w:rPr>
        <w:t>PCD</w:t>
      </w:r>
      <w:r w:rsidRPr="002B2C92">
        <w:rPr>
          <w:rFonts w:asciiTheme="majorEastAsia" w:eastAsiaTheme="majorEastAsia" w:hAnsiTheme="majorEastAsia" w:hint="eastAsia"/>
        </w:rPr>
        <w:t>-related field</w:t>
      </w:r>
    </w:p>
    <w:p w:rsidR="002B2C92" w:rsidRDefault="002B2C92" w:rsidP="002B2C92">
      <w:pPr>
        <w:rPr>
          <w:rFonts w:asciiTheme="majorEastAsia" w:eastAsiaTheme="majorEastAsia" w:hAnsiTheme="majorEastAsia"/>
          <w:b/>
          <w:bCs/>
        </w:rPr>
      </w:pPr>
    </w:p>
    <w:p w:rsidR="002B2C92" w:rsidRPr="002B2C92" w:rsidRDefault="002B2C92" w:rsidP="002B2C92">
      <w:pPr>
        <w:rPr>
          <w:rFonts w:asciiTheme="majorEastAsia" w:eastAsiaTheme="majorEastAsia" w:hAnsiTheme="majorEastAsia"/>
          <w:b/>
          <w:bCs/>
        </w:rPr>
      </w:pPr>
      <w:r w:rsidRPr="002B2C92">
        <w:rPr>
          <w:rFonts w:asciiTheme="majorEastAsia" w:eastAsiaTheme="majorEastAsia" w:hAnsiTheme="majorEastAsia"/>
          <w:b/>
          <w:bCs/>
        </w:rPr>
        <w:t>參考書目 References</w:t>
      </w:r>
    </w:p>
    <w:p w:rsidR="002B2C92" w:rsidRDefault="002B2C92" w:rsidP="002B2C92">
      <w:pPr>
        <w:rPr>
          <w:rFonts w:asciiTheme="majorEastAsia" w:eastAsiaTheme="majorEastAsia" w:hAnsiTheme="majorEastAsia"/>
          <w:b/>
          <w:bCs/>
        </w:rPr>
      </w:pPr>
      <w:r w:rsidRPr="002B2C92">
        <w:rPr>
          <w:rFonts w:asciiTheme="majorEastAsia" w:eastAsiaTheme="majorEastAsia" w:hAnsiTheme="majorEastAsia" w:hint="eastAsia"/>
        </w:rPr>
        <w:t xml:space="preserve">Review articles and recent published research articles on </w:t>
      </w:r>
      <w:r w:rsidRPr="002B2C92">
        <w:rPr>
          <w:rFonts w:asciiTheme="majorEastAsia" w:eastAsiaTheme="majorEastAsia" w:hAnsiTheme="majorEastAsia"/>
        </w:rPr>
        <w:t>PCD</w:t>
      </w:r>
      <w:r w:rsidRPr="002B2C92">
        <w:rPr>
          <w:rFonts w:asciiTheme="majorEastAsia" w:eastAsiaTheme="majorEastAsia" w:hAnsiTheme="majorEastAsia" w:hint="eastAsia"/>
        </w:rPr>
        <w:t>-related field</w:t>
      </w:r>
    </w:p>
    <w:p w:rsidR="002B2C92" w:rsidRDefault="002B2C92" w:rsidP="002B2C92">
      <w:pPr>
        <w:rPr>
          <w:rFonts w:asciiTheme="majorEastAsia" w:eastAsiaTheme="majorEastAsia" w:hAnsiTheme="majorEastAsia"/>
          <w:b/>
          <w:bCs/>
        </w:rPr>
      </w:pPr>
    </w:p>
    <w:p w:rsidR="002B2C92" w:rsidRPr="002B2C92" w:rsidRDefault="002B2C92" w:rsidP="002B2C92">
      <w:pPr>
        <w:rPr>
          <w:rFonts w:asciiTheme="majorEastAsia" w:eastAsiaTheme="majorEastAsia" w:hAnsiTheme="majorEastAsia"/>
          <w:b/>
          <w:bCs/>
        </w:rPr>
      </w:pPr>
      <w:r w:rsidRPr="002B2C92">
        <w:rPr>
          <w:rFonts w:asciiTheme="majorEastAsia" w:eastAsiaTheme="majorEastAsia" w:hAnsiTheme="majorEastAsia"/>
          <w:b/>
          <w:bCs/>
        </w:rPr>
        <w:t>評量方式 Grading</w:t>
      </w:r>
    </w:p>
    <w:p w:rsidR="002B2C92" w:rsidRDefault="002B2C92" w:rsidP="002B2C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1</w:t>
      </w:r>
      <w:r w:rsidRPr="002B2C92">
        <w:rPr>
          <w:rFonts w:asciiTheme="majorEastAsia" w:eastAsiaTheme="majorEastAsia" w:hAnsiTheme="majorEastAsia" w:hint="eastAsia"/>
        </w:rPr>
        <w:t>出席</w:t>
      </w:r>
      <w:r>
        <w:rPr>
          <w:rFonts w:asciiTheme="majorEastAsia" w:eastAsiaTheme="majorEastAsia" w:hAnsiTheme="majorEastAsia" w:hint="eastAsia"/>
        </w:rPr>
        <w:t xml:space="preserve"> Participation</w:t>
      </w:r>
      <w:r>
        <w:rPr>
          <w:rFonts w:asciiTheme="majorEastAsia" w:eastAsiaTheme="majorEastAsia" w:hAnsiTheme="majorEastAsia"/>
        </w:rPr>
        <w:t xml:space="preserve"> 10%</w:t>
      </w:r>
    </w:p>
    <w:p w:rsidR="002B2C92" w:rsidRPr="002B2C92" w:rsidRDefault="002B2C92" w:rsidP="002B2C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</w:t>
      </w:r>
      <w:r w:rsidRPr="002B2C92">
        <w:rPr>
          <w:rFonts w:asciiTheme="majorEastAsia" w:eastAsiaTheme="majorEastAsia" w:hAnsiTheme="majorEastAsia" w:hint="eastAsia"/>
        </w:rPr>
        <w:t>個人口頭報告</w:t>
      </w:r>
      <w:r>
        <w:rPr>
          <w:rFonts w:asciiTheme="majorEastAsia" w:eastAsiaTheme="majorEastAsia" w:hAnsiTheme="majorEastAsia" w:hint="eastAsia"/>
        </w:rPr>
        <w:t xml:space="preserve"> Presentations 40%</w:t>
      </w:r>
    </w:p>
    <w:p w:rsidR="002B2C92" w:rsidRPr="002B2C92" w:rsidRDefault="003353FA" w:rsidP="002B2C9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3期末書面報告</w:t>
      </w:r>
      <w:r w:rsidR="002B2C92" w:rsidRPr="002B2C92">
        <w:rPr>
          <w:rFonts w:asciiTheme="majorEastAsia" w:eastAsiaTheme="majorEastAsia" w:hAnsiTheme="majorEastAsia"/>
        </w:rPr>
        <w:t xml:space="preserve">Final report </w:t>
      </w:r>
      <w:r>
        <w:rPr>
          <w:rFonts w:asciiTheme="majorEastAsia" w:eastAsiaTheme="majorEastAsia" w:hAnsiTheme="majorEastAsia"/>
        </w:rPr>
        <w:t>40%</w:t>
      </w:r>
      <w:r w:rsidR="002B2C92" w:rsidRPr="002B2C92">
        <w:rPr>
          <w:rFonts w:asciiTheme="majorEastAsia" w:eastAsiaTheme="majorEastAsia" w:hAnsiTheme="majorEastAsia"/>
        </w:rPr>
        <w:tab/>
      </w:r>
      <w:r w:rsidR="002B2C92" w:rsidRPr="002B2C92">
        <w:rPr>
          <w:rFonts w:asciiTheme="majorEastAsia" w:eastAsiaTheme="majorEastAsia" w:hAnsiTheme="majorEastAsia"/>
        </w:rPr>
        <w:tab/>
      </w:r>
      <w:r w:rsidR="002B2C92" w:rsidRPr="002B2C92">
        <w:rPr>
          <w:rFonts w:asciiTheme="majorEastAsia" w:eastAsiaTheme="majorEastAsia" w:hAnsiTheme="majorEastAsia"/>
        </w:rPr>
        <w:tab/>
      </w:r>
      <w:r w:rsidR="002B2C92" w:rsidRPr="002B2C92">
        <w:rPr>
          <w:rFonts w:asciiTheme="majorEastAsia" w:eastAsiaTheme="majorEastAsia" w:hAnsiTheme="majorEastAsia"/>
        </w:rPr>
        <w:tab/>
      </w:r>
    </w:p>
    <w:p w:rsidR="002B2C92" w:rsidRPr="002F292D" w:rsidRDefault="003353FA" w:rsidP="002A7A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4</w:t>
      </w:r>
      <w:r w:rsidR="002B2C92" w:rsidRPr="002B2C92">
        <w:rPr>
          <w:rFonts w:asciiTheme="majorEastAsia" w:eastAsiaTheme="majorEastAsia" w:hAnsiTheme="majorEastAsia" w:hint="eastAsia"/>
        </w:rPr>
        <w:t>其他</w:t>
      </w:r>
      <w:r>
        <w:rPr>
          <w:rFonts w:asciiTheme="majorEastAsia" w:eastAsiaTheme="majorEastAsia" w:hAnsiTheme="majorEastAsia" w:hint="eastAsia"/>
        </w:rPr>
        <w:t xml:space="preserve"> others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上課互動 10%</w:t>
      </w:r>
    </w:p>
    <w:sectPr w:rsidR="002B2C92" w:rsidRPr="002F292D" w:rsidSect="00331CF8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2D"/>
    <w:rsid w:val="002A7A8C"/>
    <w:rsid w:val="002B2C92"/>
    <w:rsid w:val="002F292D"/>
    <w:rsid w:val="00331CF8"/>
    <w:rsid w:val="003353FA"/>
    <w:rsid w:val="005C6B3D"/>
    <w:rsid w:val="006C5DB4"/>
    <w:rsid w:val="00787417"/>
    <w:rsid w:val="007E2438"/>
    <w:rsid w:val="009A49D0"/>
    <w:rsid w:val="00BE288F"/>
    <w:rsid w:val="00DE3CE3"/>
    <w:rsid w:val="00E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1BA2"/>
  <w15:chartTrackingRefBased/>
  <w15:docId w15:val="{BEAF2B41-E2FB-4E8D-AF4E-01561190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9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59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</cp:lastModifiedBy>
  <cp:revision>2</cp:revision>
  <dcterms:created xsi:type="dcterms:W3CDTF">2022-03-01T03:59:00Z</dcterms:created>
  <dcterms:modified xsi:type="dcterms:W3CDTF">2022-03-01T03:59:00Z</dcterms:modified>
</cp:coreProperties>
</file>